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5D19" w14:textId="77777777" w:rsidR="0017250D" w:rsidRDefault="00AD0BC6" w:rsidP="00AD0BC6">
      <w:pPr>
        <w:spacing w:line="360" w:lineRule="auto"/>
        <w:jc w:val="center"/>
        <w:rPr>
          <w:b/>
        </w:rPr>
      </w:pPr>
      <w:r w:rsidRPr="001A7558">
        <w:rPr>
          <w:b/>
        </w:rPr>
        <w:t>Changes to the teaching of Sex and Relationship Education and PSHE</w:t>
      </w:r>
      <w:r>
        <w:rPr>
          <w:b/>
        </w:rPr>
        <w:t>:</w:t>
      </w:r>
      <w:r w:rsidRPr="001A7558">
        <w:rPr>
          <w:b/>
        </w:rPr>
        <w:t xml:space="preserve"> </w:t>
      </w:r>
    </w:p>
    <w:p w14:paraId="3D309E47" w14:textId="6A76F6B7" w:rsidR="0017250D" w:rsidRDefault="0017250D" w:rsidP="0017250D">
      <w:pPr>
        <w:spacing w:line="360" w:lineRule="auto"/>
        <w:jc w:val="center"/>
        <w:rPr>
          <w:b/>
        </w:rPr>
      </w:pPr>
      <w:r>
        <w:rPr>
          <w:b/>
        </w:rPr>
        <w:t xml:space="preserve">A </w:t>
      </w:r>
      <w:r w:rsidR="00AD0BC6">
        <w:rPr>
          <w:b/>
        </w:rPr>
        <w:t>r</w:t>
      </w:r>
      <w:r w:rsidR="00166CB1" w:rsidRPr="001A7558">
        <w:rPr>
          <w:b/>
        </w:rPr>
        <w:t>esponse to the Department for Education’s</w:t>
      </w:r>
      <w:r w:rsidR="00AD0BC6">
        <w:rPr>
          <w:b/>
        </w:rPr>
        <w:t xml:space="preserve"> Call for Evidence</w:t>
      </w:r>
      <w:r>
        <w:rPr>
          <w:b/>
        </w:rPr>
        <w:t xml:space="preserve"> from </w:t>
      </w:r>
    </w:p>
    <w:p w14:paraId="5999EBE3" w14:textId="0D34E38F" w:rsidR="0017250D" w:rsidRDefault="0017250D" w:rsidP="0017250D">
      <w:pPr>
        <w:spacing w:line="360" w:lineRule="auto"/>
        <w:jc w:val="center"/>
        <w:rPr>
          <w:b/>
        </w:rPr>
      </w:pPr>
      <w:r>
        <w:rPr>
          <w:b/>
        </w:rPr>
        <w:t>JUST FINANCE FOUNDATION</w:t>
      </w:r>
    </w:p>
    <w:p w14:paraId="410AAFA7" w14:textId="75CD3560" w:rsidR="0017250D" w:rsidRDefault="0017250D" w:rsidP="0017250D">
      <w:pPr>
        <w:spacing w:line="360" w:lineRule="auto"/>
        <w:jc w:val="center"/>
        <w:rPr>
          <w:b/>
        </w:rPr>
      </w:pPr>
      <w:r>
        <w:rPr>
          <w:b/>
        </w:rPr>
        <w:t>and</w:t>
      </w:r>
    </w:p>
    <w:p w14:paraId="406B87B6" w14:textId="7C1D2240" w:rsidR="0017250D" w:rsidRPr="001A7558" w:rsidRDefault="0017250D" w:rsidP="009617F7">
      <w:pPr>
        <w:spacing w:line="360" w:lineRule="auto"/>
        <w:jc w:val="center"/>
        <w:rPr>
          <w:b/>
        </w:rPr>
      </w:pPr>
      <w:r>
        <w:rPr>
          <w:b/>
        </w:rPr>
        <w:t>Young Money and the Church of England</w:t>
      </w:r>
    </w:p>
    <w:p w14:paraId="7059E42A" w14:textId="77777777" w:rsidR="00040788" w:rsidRDefault="00040788"/>
    <w:p w14:paraId="43931605" w14:textId="77777777" w:rsidR="00040788" w:rsidRPr="008D4CAE" w:rsidRDefault="00040788" w:rsidP="00040788">
      <w:pPr>
        <w:rPr>
          <w:b/>
        </w:rPr>
      </w:pPr>
      <w:r w:rsidRPr="00040788">
        <w:rPr>
          <w:b/>
        </w:rPr>
        <w:t>About Just Finance Foundation</w:t>
      </w:r>
    </w:p>
    <w:p w14:paraId="7CC093E8" w14:textId="77777777" w:rsidR="00040788" w:rsidRDefault="00040788" w:rsidP="00040788">
      <w:r>
        <w:t>Just Finance Foundation works locally and nationally through churches and other community groups, to increase the supply of fair and affordable finance and to empower poor and low-income consumers by building their financial capability.</w:t>
      </w:r>
    </w:p>
    <w:p w14:paraId="02F7202C" w14:textId="77777777" w:rsidR="00040788" w:rsidRDefault="00040788" w:rsidP="00040788"/>
    <w:p w14:paraId="5D99F93F" w14:textId="0EC00AC0" w:rsidR="00040788" w:rsidRDefault="00040788" w:rsidP="00040788">
      <w:r>
        <w:t>Through our local networks</w:t>
      </w:r>
      <w:r w:rsidR="006D1D13">
        <w:t xml:space="preserve"> in </w:t>
      </w:r>
      <w:r w:rsidR="0017250D">
        <w:t xml:space="preserve">the Black Country, </w:t>
      </w:r>
      <w:r w:rsidR="006D1D13">
        <w:t>Liverpool, London</w:t>
      </w:r>
      <w:r w:rsidR="0017250D">
        <w:t xml:space="preserve"> and</w:t>
      </w:r>
      <w:r w:rsidR="006D1D13">
        <w:t xml:space="preserve"> </w:t>
      </w:r>
      <w:r w:rsidR="0017250D">
        <w:t>Tyne to Tweed</w:t>
      </w:r>
      <w:r w:rsidR="006D1D13">
        <w:t xml:space="preserve">, </w:t>
      </w:r>
      <w:r>
        <w:t xml:space="preserve">we promote and support credit unions and other community finance providers </w:t>
      </w:r>
      <w:r w:rsidR="0017250D">
        <w:t>and</w:t>
      </w:r>
      <w:r>
        <w:t xml:space="preserve"> improve access to free debt advice</w:t>
      </w:r>
      <w:r w:rsidR="006D1D13">
        <w:t xml:space="preserve"> and appropriate financial services</w:t>
      </w:r>
      <w:r>
        <w:t>.</w:t>
      </w:r>
      <w:r w:rsidR="00AD0BC6" w:rsidRPr="00AD0BC6">
        <w:t xml:space="preserve"> </w:t>
      </w:r>
    </w:p>
    <w:p w14:paraId="76FBC7BE" w14:textId="77777777" w:rsidR="006D1D13" w:rsidRDefault="006D1D13" w:rsidP="00040788"/>
    <w:p w14:paraId="342ABD69" w14:textId="3F50E7F6" w:rsidR="006D1D13" w:rsidRDefault="006D1D13" w:rsidP="00040788">
      <w:r w:rsidRPr="006D1D13">
        <w:t>LifeSavers</w:t>
      </w:r>
      <w:r>
        <w:t xml:space="preserve">, our </w:t>
      </w:r>
      <w:r w:rsidRPr="006D1D13">
        <w:t>financial educatio</w:t>
      </w:r>
      <w:r>
        <w:t>n programme for primary schools</w:t>
      </w:r>
      <w:r w:rsidR="008D4CAE">
        <w:t>, is of specific relevance to this consultation. LifeSavers</w:t>
      </w:r>
      <w:r>
        <w:t xml:space="preserve"> helps</w:t>
      </w:r>
      <w:r w:rsidRPr="006D1D13">
        <w:t xml:space="preserve"> children manage mone</w:t>
      </w:r>
      <w:r w:rsidR="008D4CAE">
        <w:t>y wisely now and in the future by providing</w:t>
      </w:r>
      <w:r w:rsidRPr="006D1D13">
        <w:t xml:space="preserve"> training and resources for teachers, offer</w:t>
      </w:r>
      <w:r w:rsidR="008D4CAE">
        <w:t>ing</w:t>
      </w:r>
      <w:r w:rsidRPr="006D1D13">
        <w:t xml:space="preserve"> support for sch</w:t>
      </w:r>
      <w:r w:rsidR="008D4CAE">
        <w:t>ool savings clubs, and encouraging</w:t>
      </w:r>
      <w:r w:rsidRPr="006D1D13">
        <w:t xml:space="preserve"> parental and wider community engagement. </w:t>
      </w:r>
      <w:r w:rsidR="0017250D">
        <w:t>The programme has been designed to incorporate all the relevant recommendations of the APPG on F</w:t>
      </w:r>
      <w:r w:rsidR="00467CB6">
        <w:t xml:space="preserve">inancial Education for </w:t>
      </w:r>
      <w:r w:rsidR="0017250D">
        <w:t xml:space="preserve">Young People </w:t>
      </w:r>
      <w:r w:rsidR="00D7308C">
        <w:t>and resources are accredited by Young Money.</w:t>
      </w:r>
    </w:p>
    <w:p w14:paraId="66B12282" w14:textId="77777777" w:rsidR="006D1D13" w:rsidRDefault="006D1D13" w:rsidP="00040788"/>
    <w:p w14:paraId="3485CC5D" w14:textId="3A9C1646" w:rsidR="008D4CAE" w:rsidRPr="008D4CAE" w:rsidRDefault="008D4CAE" w:rsidP="008D4CAE">
      <w:r>
        <w:t>M</w:t>
      </w:r>
      <w:r w:rsidR="00BD2C19">
        <w:t xml:space="preserve">ore than </w:t>
      </w:r>
      <w:r w:rsidR="00AF4D52">
        <w:t>14,500</w:t>
      </w:r>
      <w:r w:rsidR="00B04279">
        <w:t xml:space="preserve"> </w:t>
      </w:r>
      <w:r w:rsidR="00BD2C19">
        <w:t>pupils have</w:t>
      </w:r>
      <w:r w:rsidR="00B56C7A">
        <w:t xml:space="preserve"> already</w:t>
      </w:r>
      <w:r w:rsidR="00BD2C19">
        <w:t xml:space="preserve"> taken part in LifeSavers</w:t>
      </w:r>
      <w:r>
        <w:t xml:space="preserve">, </w:t>
      </w:r>
      <w:r w:rsidR="00AD0BC6">
        <w:t xml:space="preserve">and </w:t>
      </w:r>
      <w:r w:rsidR="00AF4D52">
        <w:t xml:space="preserve">1000 </w:t>
      </w:r>
      <w:r w:rsidR="00B56C7A">
        <w:t>teachers have been trained through our CPD provision.</w:t>
      </w:r>
      <w:r w:rsidR="00AD0BC6">
        <w:t xml:space="preserve"> </w:t>
      </w:r>
      <w:r w:rsidR="00BD2C19">
        <w:t xml:space="preserve"> </w:t>
      </w:r>
      <w:r w:rsidR="00B56C7A">
        <w:t>A</w:t>
      </w:r>
      <w:r w:rsidR="00BD2C19">
        <w:t xml:space="preserve">n independent evaluation of the programme has </w:t>
      </w:r>
      <w:r w:rsidR="00B56C7A">
        <w:t>revealed</w:t>
      </w:r>
      <w:r w:rsidR="00BD2C19">
        <w:t xml:space="preserve"> strong endorsement from head</w:t>
      </w:r>
      <w:r w:rsidR="00AD0BC6">
        <w:t xml:space="preserve"> </w:t>
      </w:r>
      <w:r w:rsidR="00BD2C19">
        <w:t>teachers and teachers. One head</w:t>
      </w:r>
      <w:r w:rsidR="00AD0BC6">
        <w:t xml:space="preserve"> </w:t>
      </w:r>
      <w:r w:rsidR="00BD2C19">
        <w:t xml:space="preserve">teacher </w:t>
      </w:r>
      <w:r>
        <w:t>said: “</w:t>
      </w:r>
      <w:r w:rsidRPr="008D4CAE">
        <w:t>We’re committed to it</w:t>
      </w:r>
      <w:r>
        <w:t xml:space="preserve"> [LifeSavers]</w:t>
      </w:r>
      <w:r w:rsidRPr="008D4CAE">
        <w:t xml:space="preserve"> and it will only gain more momentum in time. Next year I want to give more time over to the financial education side of it and I want to re-launch and push the savings club. I’d like it to become a norma</w:t>
      </w:r>
      <w:r>
        <w:t>l part of being at our school.”</w:t>
      </w:r>
      <w:r w:rsidR="003E2E07">
        <w:rPr>
          <w:rStyle w:val="FootnoteReference"/>
        </w:rPr>
        <w:footnoteReference w:id="1"/>
      </w:r>
    </w:p>
    <w:p w14:paraId="0BFDDE49" w14:textId="77777777" w:rsidR="006D1D13" w:rsidRDefault="006D1D13" w:rsidP="00040788"/>
    <w:p w14:paraId="25454979" w14:textId="6285C881" w:rsidR="001A49DA" w:rsidRDefault="006D1D13">
      <w:r w:rsidRPr="006D1D13">
        <w:t>LifeSavers is a</w:t>
      </w:r>
      <w:r w:rsidR="00AF4D52">
        <w:t>n initi</w:t>
      </w:r>
      <w:r w:rsidR="00D7308C">
        <w:t>a</w:t>
      </w:r>
      <w:r w:rsidR="00AF4D52">
        <w:t>tive</w:t>
      </w:r>
      <w:r w:rsidR="00D7308C">
        <w:t xml:space="preserve"> of</w:t>
      </w:r>
      <w:r w:rsidR="00AF4D52">
        <w:t xml:space="preserve"> </w:t>
      </w:r>
      <w:r>
        <w:t>the</w:t>
      </w:r>
      <w:r w:rsidRPr="006D1D13">
        <w:t xml:space="preserve"> Just Finance Foundation</w:t>
      </w:r>
      <w:r w:rsidR="00AF4D52">
        <w:t xml:space="preserve"> delivered </w:t>
      </w:r>
      <w:r w:rsidR="00D7308C">
        <w:t xml:space="preserve">in partnership </w:t>
      </w:r>
      <w:r w:rsidR="00AF4D52">
        <w:t>with</w:t>
      </w:r>
      <w:r w:rsidR="00D7308C">
        <w:t xml:space="preserve"> </w:t>
      </w:r>
      <w:r w:rsidRPr="006D1D13">
        <w:t xml:space="preserve">Young </w:t>
      </w:r>
      <w:r w:rsidR="00AF4D52">
        <w:t>Money</w:t>
      </w:r>
      <w:r w:rsidR="00D7308C">
        <w:t>. It enjoys</w:t>
      </w:r>
      <w:r w:rsidRPr="006D1D13">
        <w:t xml:space="preserve"> financial support from </w:t>
      </w:r>
      <w:r w:rsidR="00D7308C">
        <w:t xml:space="preserve">the Cabinet Office and </w:t>
      </w:r>
      <w:r w:rsidRPr="006D1D13">
        <w:t>Virgin Money.</w:t>
      </w:r>
      <w:r w:rsidR="00AF4D52">
        <w:t xml:space="preserve"> The programme is currently offered in 6 areas: Bradford &amp; Leeds, Nottinghamshire, London, North East, Merseyside and Bristol &amp; Gloucester.</w:t>
      </w:r>
      <w:r w:rsidR="00F43708">
        <w:t xml:space="preserve"> While the other main provider in the primary sector, MyBnk provides an </w:t>
      </w:r>
      <w:r w:rsidR="00F43708" w:rsidRPr="00B04279">
        <w:rPr>
          <w:i/>
        </w:rPr>
        <w:t>enrichment</w:t>
      </w:r>
      <w:r w:rsidR="00F43708">
        <w:t xml:space="preserve"> approach – experts go into schools to teach </w:t>
      </w:r>
      <w:r w:rsidR="00B04279">
        <w:t>three</w:t>
      </w:r>
      <w:r w:rsidR="00F43708">
        <w:t xml:space="preserve"> sessions – LifeSavers offers a holistic and </w:t>
      </w:r>
      <w:r w:rsidR="00F43708" w:rsidRPr="00B04279">
        <w:rPr>
          <w:i/>
        </w:rPr>
        <w:t>embedded</w:t>
      </w:r>
      <w:r w:rsidR="00F43708">
        <w:t xml:space="preserve"> approach, building schools’ capability to integrate and sustain financial education in the curriculum, assemblies and wider aspects of school life.</w:t>
      </w:r>
    </w:p>
    <w:p w14:paraId="6E206E36" w14:textId="77777777" w:rsidR="00040788" w:rsidRDefault="00040788"/>
    <w:p w14:paraId="6D3103DA" w14:textId="77777777" w:rsidR="00DF7056" w:rsidRPr="008D4CAE" w:rsidRDefault="00040788">
      <w:pPr>
        <w:rPr>
          <w:b/>
        </w:rPr>
      </w:pPr>
      <w:r w:rsidRPr="00040788">
        <w:rPr>
          <w:b/>
        </w:rPr>
        <w:t>About our submission</w:t>
      </w:r>
    </w:p>
    <w:p w14:paraId="0C6DB451" w14:textId="7556B617" w:rsidR="004C61CF" w:rsidRDefault="00BD2C19">
      <w:r>
        <w:t>Just Finance Foundation welcome</w:t>
      </w:r>
      <w:r w:rsidR="009C3F3F">
        <w:t>s</w:t>
      </w:r>
      <w:r>
        <w:t xml:space="preserve"> </w:t>
      </w:r>
      <w:r w:rsidR="004C61CF">
        <w:t xml:space="preserve">this consultation regarding changes to the teaching of Sex and Relationships Education and PSHE. We are concerned, however, that the strong focus on Sex and Relationships Education within the call for evidence </w:t>
      </w:r>
      <w:r w:rsidR="00EA4C78">
        <w:t>and its promotion</w:t>
      </w:r>
      <w:r w:rsidR="004C61CF">
        <w:t xml:space="preserve"> risks overlooking </w:t>
      </w:r>
      <w:r w:rsidR="009C3F3F">
        <w:t xml:space="preserve">the </w:t>
      </w:r>
      <w:r w:rsidR="004C61CF">
        <w:t xml:space="preserve">other components of PSHE that are no less essential to the future </w:t>
      </w:r>
      <w:r w:rsidR="004C61CF">
        <w:lastRenderedPageBreak/>
        <w:t xml:space="preserve">flourishing of our children and young people. </w:t>
      </w:r>
      <w:r w:rsidR="009C3F3F">
        <w:t>We would like to see financial education receive parity with sex and relationships education.</w:t>
      </w:r>
    </w:p>
    <w:p w14:paraId="67AB2D1D" w14:textId="77777777" w:rsidR="004C61CF" w:rsidRDefault="004C61CF"/>
    <w:p w14:paraId="2CEE9963" w14:textId="52E85F1D" w:rsidR="002839B8" w:rsidRDefault="004C61CF">
      <w:r>
        <w:t>We believe financial education is vital to children’s ability to navigate</w:t>
      </w:r>
      <w:r w:rsidR="009C3F3F">
        <w:t xml:space="preserve"> adult</w:t>
      </w:r>
      <w:r>
        <w:t xml:space="preserve"> life </w:t>
      </w:r>
      <w:r w:rsidR="009C3F3F">
        <w:t>and</w:t>
      </w:r>
      <w:r>
        <w:t xml:space="preserve"> the wider world. </w:t>
      </w:r>
      <w:r w:rsidR="002839B8">
        <w:t>I</w:t>
      </w:r>
      <w:r>
        <w:t xml:space="preserve">n a society in which </w:t>
      </w:r>
      <w:r w:rsidR="00BD5905">
        <w:t>17</w:t>
      </w:r>
      <w:r w:rsidR="00CF26DB">
        <w:t>%</w:t>
      </w:r>
      <w:r>
        <w:t xml:space="preserve"> </w:t>
      </w:r>
      <w:r w:rsidR="00CF26DB">
        <w:t xml:space="preserve">of </w:t>
      </w:r>
      <w:r>
        <w:t xml:space="preserve">adults </w:t>
      </w:r>
      <w:r w:rsidR="00CF26DB">
        <w:t xml:space="preserve">are </w:t>
      </w:r>
      <w:r w:rsidR="00BD5905">
        <w:t>over-indebted</w:t>
      </w:r>
      <w:r w:rsidR="006328CE">
        <w:rPr>
          <w:rStyle w:val="FootnoteReference"/>
        </w:rPr>
        <w:footnoteReference w:id="2"/>
      </w:r>
      <w:r>
        <w:t xml:space="preserve"> and </w:t>
      </w:r>
      <w:r w:rsidR="00FD0EBF">
        <w:t xml:space="preserve">40% </w:t>
      </w:r>
      <w:r>
        <w:t xml:space="preserve">have </w:t>
      </w:r>
      <w:r w:rsidR="00FD0EBF">
        <w:t xml:space="preserve">less than £100 in </w:t>
      </w:r>
      <w:r>
        <w:t>savings</w:t>
      </w:r>
      <w:r w:rsidR="00EA1EB8">
        <w:rPr>
          <w:rStyle w:val="FootnoteReference"/>
        </w:rPr>
        <w:footnoteReference w:id="3"/>
      </w:r>
      <w:r>
        <w:t>,</w:t>
      </w:r>
      <w:r w:rsidR="002839B8">
        <w:t xml:space="preserve"> schools can play an important part </w:t>
      </w:r>
      <w:r w:rsidR="009C3F3F">
        <w:t xml:space="preserve">in </w:t>
      </w:r>
      <w:r w:rsidR="002839B8">
        <w:t>giving children practical exposure to life skills such as saving</w:t>
      </w:r>
      <w:r w:rsidR="00C96C15">
        <w:t xml:space="preserve"> and</w:t>
      </w:r>
      <w:r w:rsidR="002839B8">
        <w:t xml:space="preserve"> budgeting, as well as help cultivate values that will enable them to make good decisions about money in</w:t>
      </w:r>
      <w:r w:rsidR="009C3F3F">
        <w:t xml:space="preserve"> the</w:t>
      </w:r>
      <w:r w:rsidR="002839B8">
        <w:t xml:space="preserve"> future</w:t>
      </w:r>
      <w:r>
        <w:t xml:space="preserve">. </w:t>
      </w:r>
    </w:p>
    <w:p w14:paraId="587F3B5D" w14:textId="77777777" w:rsidR="002839B8" w:rsidRDefault="002839B8"/>
    <w:p w14:paraId="241534CE" w14:textId="76BF174B" w:rsidR="00BD2C19" w:rsidRDefault="006328CE">
      <w:r>
        <w:t xml:space="preserve">Like sex, money is a subject </w:t>
      </w:r>
      <w:r w:rsidR="004C61CF">
        <w:t>that many parents and carers find difficult to broach with</w:t>
      </w:r>
      <w:r w:rsidR="002839B8">
        <w:t xml:space="preserve"> their children:</w:t>
      </w:r>
      <w:r w:rsidR="00D67E9D">
        <w:t xml:space="preserve"> in</w:t>
      </w:r>
      <w:r w:rsidR="002839B8">
        <w:t xml:space="preserve"> our </w:t>
      </w:r>
      <w:r w:rsidR="00D67E9D">
        <w:t xml:space="preserve">baseline </w:t>
      </w:r>
      <w:r w:rsidR="002839B8">
        <w:t xml:space="preserve">research </w:t>
      </w:r>
      <w:r w:rsidR="00D67E9D">
        <w:t xml:space="preserve">in schools running LifeSavers, </w:t>
      </w:r>
      <w:r w:rsidR="00633779">
        <w:t>only</w:t>
      </w:r>
      <w:r w:rsidR="00D67E9D">
        <w:t xml:space="preserve"> 1 in 5 </w:t>
      </w:r>
      <w:r w:rsidR="00633779">
        <w:t>KS1</w:t>
      </w:r>
      <w:r w:rsidR="002839B8">
        <w:t xml:space="preserve"> pupils </w:t>
      </w:r>
      <w:r w:rsidR="00D67E9D">
        <w:t xml:space="preserve">said they </w:t>
      </w:r>
      <w:r w:rsidR="002839B8">
        <w:t xml:space="preserve">talk about money at home. </w:t>
      </w:r>
      <w:r w:rsidR="00E72D98">
        <w:t>Research has shown that h</w:t>
      </w:r>
      <w:r w:rsidR="002839B8">
        <w:t xml:space="preserve">abits and attitudes to money </w:t>
      </w:r>
      <w:r w:rsidR="00E72D98">
        <w:t>are already being</w:t>
      </w:r>
      <w:r w:rsidR="002839B8">
        <w:t xml:space="preserve"> formed at </w:t>
      </w:r>
      <w:r w:rsidR="00E72D98">
        <w:t>age seven</w:t>
      </w:r>
      <w:r w:rsidR="00E72D98">
        <w:rPr>
          <w:rStyle w:val="FootnoteReference"/>
        </w:rPr>
        <w:footnoteReference w:id="4"/>
      </w:r>
      <w:r w:rsidR="002839B8">
        <w:t>, an</w:t>
      </w:r>
      <w:r w:rsidR="00496CC2">
        <w:t>d</w:t>
      </w:r>
      <w:r w:rsidR="002839B8">
        <w:t xml:space="preserve"> consequently </w:t>
      </w:r>
      <w:r w:rsidR="00893006">
        <w:t xml:space="preserve">we </w:t>
      </w:r>
      <w:r w:rsidR="002839B8">
        <w:t xml:space="preserve">strongly advocate for the inclusion of financial capability education within primary school curriculums. </w:t>
      </w:r>
    </w:p>
    <w:p w14:paraId="5C978A64" w14:textId="77777777" w:rsidR="00164290" w:rsidRDefault="00164290"/>
    <w:p w14:paraId="3CA50A13" w14:textId="11674CBE" w:rsidR="00164290" w:rsidRDefault="00164290">
      <w:r>
        <w:t xml:space="preserve">Our response to the consultation focuses on the area in which </w:t>
      </w:r>
      <w:r w:rsidR="00D67E9D">
        <w:t>LifeSavers gives us direct experience</w:t>
      </w:r>
      <w:r>
        <w:t>, namely in</w:t>
      </w:r>
      <w:r w:rsidR="00472790">
        <w:t xml:space="preserve"> equipping schools to develop</w:t>
      </w:r>
      <w:r>
        <w:t xml:space="preserve"> financial capability </w:t>
      </w:r>
      <w:r w:rsidR="00472790">
        <w:t>amongst</w:t>
      </w:r>
      <w:r>
        <w:t xml:space="preserve"> Key Stage 1 and 2</w:t>
      </w:r>
      <w:r w:rsidR="00472790">
        <w:t xml:space="preserve"> pupils</w:t>
      </w:r>
      <w:r>
        <w:t>. As such, we have focused only on those questions in the call for evidence that permit a broader view on PSHE, beyond sex and relationships education.</w:t>
      </w:r>
      <w:r w:rsidR="00472790">
        <w:t xml:space="preserve"> F</w:t>
      </w:r>
      <w:r>
        <w:t xml:space="preserve">inancial education is not the only important component of PSHE, but it is one that </w:t>
      </w:r>
      <w:r w:rsidR="00472790">
        <w:t>merits</w:t>
      </w:r>
      <w:r>
        <w:t xml:space="preserve"> much greater emphasis as we seek to build </w:t>
      </w:r>
      <w:r w:rsidR="00472790">
        <w:t>fairer</w:t>
      </w:r>
      <w:r>
        <w:t xml:space="preserve"> society in which </w:t>
      </w:r>
      <w:r w:rsidR="00472790">
        <w:t>all children</w:t>
      </w:r>
      <w:r>
        <w:t xml:space="preserve"> and young people </w:t>
      </w:r>
      <w:r w:rsidR="00472790">
        <w:t>have the opportunity to flourish.</w:t>
      </w:r>
    </w:p>
    <w:p w14:paraId="22805C63" w14:textId="77777777" w:rsidR="004453D0" w:rsidRDefault="004453D0"/>
    <w:p w14:paraId="31650181" w14:textId="77777777" w:rsidR="004453D0" w:rsidRPr="00985EA9" w:rsidRDefault="00E27A09" w:rsidP="00E27A09">
      <w:pPr>
        <w:pStyle w:val="NormalWeb"/>
        <w:rPr>
          <w:rFonts w:asciiTheme="minorHAnsi" w:hAnsiTheme="minorHAnsi" w:cs="ArialMT"/>
          <w:b/>
        </w:rPr>
      </w:pPr>
      <w:r w:rsidRPr="00985EA9">
        <w:rPr>
          <w:rFonts w:asciiTheme="minorHAnsi" w:hAnsiTheme="minorHAnsi" w:cs="ArialMT"/>
          <w:b/>
        </w:rPr>
        <w:t xml:space="preserve">Question 5. </w:t>
      </w:r>
      <w:r w:rsidR="004453D0" w:rsidRPr="00985EA9">
        <w:rPr>
          <w:rFonts w:asciiTheme="minorHAnsi" w:hAnsiTheme="minorHAnsi" w:cs="ArialMT"/>
          <w:b/>
        </w:rPr>
        <w:t xml:space="preserve">Thinking about PSHE in primary schools, what do you believe are the three most important subject areas that should be taught and why? Please include your reasons for choosing each subject area or evidence to support your suggestions. </w:t>
      </w:r>
    </w:p>
    <w:p w14:paraId="0AF78CE8" w14:textId="0D794961" w:rsidR="00BF28AE" w:rsidRDefault="00BF28AE">
      <w:r>
        <w:t xml:space="preserve">Rather than advising on the overall composition of PSHE in primary schools, our experience – drawn from working closely and collaboratively with teachers and head teachers in a broad cross section of primary schools </w:t>
      </w:r>
      <w:r w:rsidR="00E27A09">
        <w:t xml:space="preserve">across England – leads us instead to argue strongly for the inclusion of financial education as </w:t>
      </w:r>
      <w:r w:rsidR="00E27A09" w:rsidRPr="00E27A09">
        <w:t>one</w:t>
      </w:r>
      <w:r w:rsidR="00E27A09">
        <w:t xml:space="preserve"> of the three most important subject areas to be included as a required component of primary PSHE.</w:t>
      </w:r>
      <w:r w:rsidR="00D33CD1">
        <w:t xml:space="preserve"> Indeed, given </w:t>
      </w:r>
      <w:r w:rsidR="00813444">
        <w:t xml:space="preserve">that money worries have been identified as the leading strain on couple relationships in the UK today, financial </w:t>
      </w:r>
      <w:r w:rsidR="00813444">
        <w:lastRenderedPageBreak/>
        <w:t xml:space="preserve">education </w:t>
      </w:r>
      <w:r w:rsidR="00B04279">
        <w:t>arguably</w:t>
      </w:r>
      <w:r w:rsidR="00813444">
        <w:t xml:space="preserve"> has </w:t>
      </w:r>
      <w:r w:rsidR="00D33CD1">
        <w:t xml:space="preserve">a </w:t>
      </w:r>
      <w:r w:rsidR="00813444">
        <w:t xml:space="preserve">vital </w:t>
      </w:r>
      <w:r w:rsidR="00D33CD1">
        <w:t>part to play in enabling children to enter into and sustain healthy, long term relationships in the future.</w:t>
      </w:r>
      <w:r w:rsidR="00813444">
        <w:rPr>
          <w:rStyle w:val="FootnoteReference"/>
        </w:rPr>
        <w:footnoteReference w:id="5"/>
      </w:r>
    </w:p>
    <w:p w14:paraId="55E547FE" w14:textId="77777777" w:rsidR="00B311DC" w:rsidRDefault="00B311DC"/>
    <w:p w14:paraId="5807BF74" w14:textId="77777777" w:rsidR="00B311DC" w:rsidRDefault="00B311DC">
      <w:r>
        <w:t>A recent report by the APPG on Financial Education for Young People stated clear</w:t>
      </w:r>
      <w:r w:rsidR="00CE0F07">
        <w:t>ly</w:t>
      </w:r>
      <w:r>
        <w:t xml:space="preserve"> that we: </w:t>
      </w:r>
    </w:p>
    <w:p w14:paraId="3C48995C" w14:textId="77777777" w:rsidR="00B311DC" w:rsidRDefault="00B311DC"/>
    <w:p w14:paraId="48303E8E" w14:textId="77777777" w:rsidR="00B311DC" w:rsidRDefault="00B311DC" w:rsidP="00B311DC">
      <w:pPr>
        <w:ind w:left="720"/>
      </w:pPr>
      <w:r>
        <w:t>‘need to start younger and recognise the role that primary schools can, and should, play in familiarising children with money concepts in an age appropriate manner. Financial education should not be a ‘postcode lottery’, with some students left out simply due to the school they attend, which is why we recommend that statutory financial education is introduced at primary level.’</w:t>
      </w:r>
      <w:r>
        <w:rPr>
          <w:rStyle w:val="FootnoteReference"/>
        </w:rPr>
        <w:footnoteReference w:id="6"/>
      </w:r>
    </w:p>
    <w:p w14:paraId="7DDCA925" w14:textId="77777777" w:rsidR="00B311DC" w:rsidRDefault="00B311DC" w:rsidP="00B311DC"/>
    <w:p w14:paraId="1551EF4C" w14:textId="1B2DC6F4" w:rsidR="002B4E11" w:rsidRDefault="00B311DC" w:rsidP="00B311DC">
      <w:pPr>
        <w:rPr>
          <w:rFonts w:cs="Arial"/>
        </w:rPr>
      </w:pPr>
      <w:r>
        <w:t xml:space="preserve">We would endorse this view, particularly in light of the fact that </w:t>
      </w:r>
      <w:r w:rsidR="00D67E9D">
        <w:t>7</w:t>
      </w:r>
      <w:r w:rsidR="00A27199">
        <w:t xml:space="preserve">0% of teachers involved in our LifeSavers programme agreed </w:t>
      </w:r>
      <w:r w:rsidR="00A27199">
        <w:rPr>
          <w:rFonts w:cs="Arial"/>
        </w:rPr>
        <w:t>financial education should be provided to primary-school-aged pupils as a compulsory part of the national curriculum.</w:t>
      </w:r>
      <w:r w:rsidR="00A27199">
        <w:rPr>
          <w:rStyle w:val="FootnoteReference"/>
          <w:rFonts w:cs="Arial"/>
        </w:rPr>
        <w:footnoteReference w:id="7"/>
      </w:r>
      <w:r w:rsidR="00A27199">
        <w:rPr>
          <w:rFonts w:cs="Arial"/>
        </w:rPr>
        <w:t xml:space="preserve"> </w:t>
      </w:r>
    </w:p>
    <w:p w14:paraId="0355FE05" w14:textId="77777777" w:rsidR="002B4E11" w:rsidRDefault="002B4E11" w:rsidP="00B311DC">
      <w:pPr>
        <w:rPr>
          <w:rFonts w:cs="Arial"/>
        </w:rPr>
      </w:pPr>
    </w:p>
    <w:p w14:paraId="14FEBD44" w14:textId="43638F57" w:rsidR="00B311DC" w:rsidRPr="002B4E11" w:rsidRDefault="002B4E11" w:rsidP="002B4E11">
      <w:pPr>
        <w:rPr>
          <w:rFonts w:cs="Arial"/>
        </w:rPr>
      </w:pPr>
      <w:r>
        <w:rPr>
          <w:rFonts w:cs="Arial"/>
        </w:rPr>
        <w:t>A</w:t>
      </w:r>
      <w:r w:rsidR="00D10EA4">
        <w:rPr>
          <w:rFonts w:cs="Arial"/>
        </w:rPr>
        <w:t>s</w:t>
      </w:r>
      <w:r>
        <w:rPr>
          <w:rFonts w:cs="Arial"/>
        </w:rPr>
        <w:t xml:space="preserve"> the initial APPG report advised, the necessity of making this provision </w:t>
      </w:r>
      <w:r w:rsidRPr="002B4E11">
        <w:rPr>
          <w:rFonts w:cs="Arial"/>
          <w:i/>
        </w:rPr>
        <w:t>compulsory</w:t>
      </w:r>
      <w:r>
        <w:rPr>
          <w:rFonts w:cs="Arial"/>
        </w:rPr>
        <w:t xml:space="preserve"> lies in the fact that ‘</w:t>
      </w:r>
      <w:r w:rsidRPr="002B4E11">
        <w:rPr>
          <w:rFonts w:cs="Arial"/>
        </w:rPr>
        <w:t>i</w:t>
      </w:r>
      <w:r>
        <w:rPr>
          <w:rFonts w:cs="Arial"/>
        </w:rPr>
        <w:t xml:space="preserve">f personal finance education is </w:t>
      </w:r>
      <w:r w:rsidRPr="002B4E11">
        <w:rPr>
          <w:rFonts w:cs="Arial"/>
        </w:rPr>
        <w:t xml:space="preserve">not mandated, examined or inspected, schools will not teach it </w:t>
      </w:r>
      <w:r>
        <w:rPr>
          <w:rFonts w:cs="Arial"/>
        </w:rPr>
        <w:t xml:space="preserve">due to constraints on space and </w:t>
      </w:r>
      <w:r w:rsidRPr="002B4E11">
        <w:rPr>
          <w:rFonts w:cs="Arial"/>
        </w:rPr>
        <w:t>time in the curriculum.</w:t>
      </w:r>
      <w:r>
        <w:rPr>
          <w:rFonts w:cs="Arial"/>
        </w:rPr>
        <w:t>’</w:t>
      </w:r>
      <w:r w:rsidR="006402BD">
        <w:rPr>
          <w:rStyle w:val="FootnoteReference"/>
          <w:rFonts w:cs="Arial"/>
        </w:rPr>
        <w:footnoteReference w:id="8"/>
      </w:r>
      <w:r w:rsidR="006402BD">
        <w:rPr>
          <w:rFonts w:cs="Arial"/>
        </w:rPr>
        <w:t xml:space="preserve"> </w:t>
      </w:r>
      <w:r w:rsidR="00F43708">
        <w:rPr>
          <w:rFonts w:cs="Arial"/>
        </w:rPr>
        <w:t xml:space="preserve">LifeSavers currently operates at pilot scale, providing a solution for </w:t>
      </w:r>
      <w:r w:rsidR="00321048">
        <w:rPr>
          <w:rFonts w:cs="Arial"/>
        </w:rPr>
        <w:t>exceptional</w:t>
      </w:r>
      <w:r w:rsidR="00F43708">
        <w:rPr>
          <w:rFonts w:cs="Arial"/>
        </w:rPr>
        <w:t xml:space="preserve"> schools</w:t>
      </w:r>
      <w:r w:rsidR="00321048">
        <w:rPr>
          <w:rFonts w:cs="Arial"/>
        </w:rPr>
        <w:t>, but we recognise these barriers for others</w:t>
      </w:r>
      <w:r w:rsidR="00F43708">
        <w:rPr>
          <w:rFonts w:cs="Arial"/>
        </w:rPr>
        <w:t xml:space="preserve">. </w:t>
      </w:r>
      <w:r>
        <w:rPr>
          <w:rFonts w:cs="Arial"/>
        </w:rPr>
        <w:t>As we explain below, the ability to handle money wisely is too important to the lives of our children and young people, and indeed the future of our society, for us to allow this to happen.</w:t>
      </w:r>
    </w:p>
    <w:p w14:paraId="0BAF9D11" w14:textId="77777777" w:rsidR="002B4E11" w:rsidRDefault="002B4E11" w:rsidP="002B4E11"/>
    <w:p w14:paraId="6B2953F7" w14:textId="77777777" w:rsidR="00E27A09" w:rsidRPr="00E27A09" w:rsidRDefault="00E27A09">
      <w:pPr>
        <w:rPr>
          <w:b/>
        </w:rPr>
      </w:pPr>
      <w:r w:rsidRPr="00E27A09">
        <w:rPr>
          <w:b/>
        </w:rPr>
        <w:t>Why prioritise financial education?</w:t>
      </w:r>
    </w:p>
    <w:p w14:paraId="2B870CD0" w14:textId="77777777" w:rsidR="001A49DA" w:rsidRDefault="001A49DA"/>
    <w:p w14:paraId="7703588F" w14:textId="77777777" w:rsidR="00DF7056" w:rsidRDefault="00E27A09">
      <w:r>
        <w:t>Financial distress is on the rise in the UK.</w:t>
      </w:r>
      <w:r w:rsidR="00830CA5">
        <w:t xml:space="preserve"> A recent report by the Financial Conduct Authority</w:t>
      </w:r>
      <w:r w:rsidR="008E1E09">
        <w:t xml:space="preserve"> </w:t>
      </w:r>
      <w:r w:rsidR="00697E99">
        <w:t>found that 50% of UK consumers show one or more characteristics of financial vulnerability</w:t>
      </w:r>
      <w:r w:rsidR="008E1E09">
        <w:rPr>
          <w:rStyle w:val="FootnoteReference"/>
        </w:rPr>
        <w:footnoteReference w:id="9"/>
      </w:r>
      <w:r w:rsidR="00D22160">
        <w:t xml:space="preserve"> and the Money Advice Service estimate that 1 in 6 individuals in the UK are over-indebted.</w:t>
      </w:r>
      <w:r w:rsidR="00D22160">
        <w:rPr>
          <w:rStyle w:val="FootnoteReference"/>
        </w:rPr>
        <w:footnoteReference w:id="10"/>
      </w:r>
    </w:p>
    <w:p w14:paraId="56694D59" w14:textId="77777777" w:rsidR="00697E99" w:rsidRDefault="00697E99"/>
    <w:p w14:paraId="20C942A6" w14:textId="77777777" w:rsidR="00134545" w:rsidRDefault="00134545">
      <w:r>
        <w:lastRenderedPageBreak/>
        <w:t>Uncertain income</w:t>
      </w:r>
      <w:r w:rsidR="007E6624">
        <w:t>s</w:t>
      </w:r>
      <w:r>
        <w:t>,</w:t>
      </w:r>
      <w:r w:rsidR="007E6624">
        <w:t xml:space="preserve"> the</w:t>
      </w:r>
      <w:r>
        <w:t xml:space="preserve"> impact of lifelong indebtedness, </w:t>
      </w:r>
      <w:r w:rsidR="007E6624">
        <w:t>and high housing costs are compounding to make financial capability an issue of pressing importance for younger generations.</w:t>
      </w:r>
    </w:p>
    <w:p w14:paraId="640EA2AF" w14:textId="77777777" w:rsidR="00697E99" w:rsidRDefault="00697E99"/>
    <w:p w14:paraId="2083FF40" w14:textId="77777777" w:rsidR="00D13C87" w:rsidRDefault="00EE22EC" w:rsidP="00D13C87">
      <w:r>
        <w:t xml:space="preserve">This is widely recognised by teachers, particularly in some of the more deprived areas in which LifeSavers is used. </w:t>
      </w:r>
      <w:r w:rsidR="00D13C87">
        <w:t>For example, one head teacher said:</w:t>
      </w:r>
    </w:p>
    <w:p w14:paraId="02E3EE67" w14:textId="77777777" w:rsidR="00D13C87" w:rsidRPr="00A27199" w:rsidRDefault="00D13C87" w:rsidP="00D13C87">
      <w:pPr>
        <w:pStyle w:val="Quote"/>
        <w:jc w:val="both"/>
        <w:rPr>
          <w:color w:val="auto"/>
        </w:rPr>
      </w:pPr>
      <w:r w:rsidRPr="00A27199">
        <w:rPr>
          <w:color w:val="auto"/>
        </w:rPr>
        <w:t>“We need to get in there early to increase knowledge, understanding and form good habits. This is so important that it should be the responsibility of the education system to embed financial education into its curriculum and to be a natural part of school life – it is our job to prepare pupils for the future and all the challenges it brings, and money is one of the biggest ones.”</w:t>
      </w:r>
      <w:r w:rsidR="003E2E07">
        <w:rPr>
          <w:rStyle w:val="FootnoteReference"/>
          <w:color w:val="auto"/>
        </w:rPr>
        <w:footnoteReference w:id="11"/>
      </w:r>
      <w:r w:rsidRPr="00A27199">
        <w:rPr>
          <w:color w:val="auto"/>
        </w:rPr>
        <w:t> </w:t>
      </w:r>
    </w:p>
    <w:p w14:paraId="7D3DA913" w14:textId="77777777" w:rsidR="00D13C87" w:rsidRDefault="003B2615">
      <w:r>
        <w:rPr>
          <w:rFonts w:cs="Arial"/>
        </w:rPr>
        <w:t>In spite of its importance,</w:t>
      </w:r>
      <w:r w:rsidR="00951C75">
        <w:rPr>
          <w:rFonts w:cs="Arial"/>
        </w:rPr>
        <w:t xml:space="preserve"> and evidence that </w:t>
      </w:r>
      <w:r w:rsidR="004D6EBE">
        <w:rPr>
          <w:rFonts w:cs="Arial"/>
        </w:rPr>
        <w:t>financial skills, knowledge and abilities begin to form at a very early age,</w:t>
      </w:r>
      <w:r>
        <w:rPr>
          <w:rFonts w:cs="Arial"/>
        </w:rPr>
        <w:t xml:space="preserve"> r</w:t>
      </w:r>
      <w:r w:rsidR="006402BD">
        <w:rPr>
          <w:rFonts w:cs="Arial"/>
        </w:rPr>
        <w:t xml:space="preserve">esearch by Sheffield Hallam University </w:t>
      </w:r>
      <w:r>
        <w:rPr>
          <w:rFonts w:cs="Arial"/>
        </w:rPr>
        <w:t>showed</w:t>
      </w:r>
      <w:r w:rsidR="006402BD">
        <w:rPr>
          <w:rFonts w:cs="Arial"/>
        </w:rPr>
        <w:t xml:space="preserve"> that at KS1 and KS2, the majority of primary schools were delivering personal finance/financial capability education once a year or less.</w:t>
      </w:r>
      <w:r w:rsidR="004D6EBE">
        <w:rPr>
          <w:rStyle w:val="FootnoteReference"/>
          <w:rFonts w:cs="Arial"/>
        </w:rPr>
        <w:footnoteReference w:id="12"/>
      </w:r>
      <w:r w:rsidR="005964BD">
        <w:rPr>
          <w:rFonts w:cs="Arial"/>
        </w:rPr>
        <w:t xml:space="preserve"> </w:t>
      </w:r>
      <w:r w:rsidR="006402BD">
        <w:rPr>
          <w:rStyle w:val="FootnoteReference"/>
          <w:rFonts w:cs="Arial"/>
        </w:rPr>
        <w:footnoteReference w:id="13"/>
      </w:r>
    </w:p>
    <w:p w14:paraId="418C3EEE" w14:textId="77777777" w:rsidR="002B4E11" w:rsidRDefault="002B4E11"/>
    <w:p w14:paraId="3C571923" w14:textId="77777777" w:rsidR="00697E99" w:rsidRPr="00813444" w:rsidRDefault="00813444">
      <w:pPr>
        <w:rPr>
          <w:b/>
        </w:rPr>
      </w:pPr>
      <w:r w:rsidRPr="00813444">
        <w:rPr>
          <w:b/>
        </w:rPr>
        <w:t>What to prioritise?</w:t>
      </w:r>
    </w:p>
    <w:p w14:paraId="746C2409" w14:textId="77777777" w:rsidR="00134545" w:rsidRDefault="00134545"/>
    <w:p w14:paraId="73AF62AE" w14:textId="77777777" w:rsidR="00020446" w:rsidRDefault="00813444" w:rsidP="00020446">
      <w:r>
        <w:t xml:space="preserve">The </w:t>
      </w:r>
      <w:r w:rsidR="001A49DA">
        <w:t xml:space="preserve">APPG </w:t>
      </w:r>
      <w:r>
        <w:t xml:space="preserve">on Financial Education for Young People </w:t>
      </w:r>
      <w:r w:rsidR="001A49DA">
        <w:t xml:space="preserve">and </w:t>
      </w:r>
      <w:r>
        <w:t xml:space="preserve">the </w:t>
      </w:r>
      <w:r w:rsidR="001A49DA">
        <w:t>M</w:t>
      </w:r>
      <w:r>
        <w:t xml:space="preserve">oney </w:t>
      </w:r>
      <w:r w:rsidR="001A49DA">
        <w:t>A</w:t>
      </w:r>
      <w:r>
        <w:t xml:space="preserve">dvice </w:t>
      </w:r>
      <w:r w:rsidR="001A49DA">
        <w:t>S</w:t>
      </w:r>
      <w:r>
        <w:t>ervice</w:t>
      </w:r>
      <w:r w:rsidR="001A49DA">
        <w:t xml:space="preserve"> National Capability Strategy </w:t>
      </w:r>
      <w:r w:rsidR="00CE0F07">
        <w:t xml:space="preserve">have conducted extensive research into what the content of schools-based financial education should be. </w:t>
      </w:r>
      <w:r w:rsidR="001A49DA">
        <w:t>L</w:t>
      </w:r>
      <w:r w:rsidR="00CE0F07">
        <w:t>ife</w:t>
      </w:r>
      <w:r w:rsidR="001A49DA">
        <w:t>S</w:t>
      </w:r>
      <w:r w:rsidR="00CE0F07">
        <w:t>avers</w:t>
      </w:r>
      <w:r w:rsidR="001A49DA">
        <w:t xml:space="preserve"> was developed </w:t>
      </w:r>
      <w:r w:rsidR="00CE0F07">
        <w:t>in response to this as a model of best practice</w:t>
      </w:r>
      <w:r w:rsidR="00020446">
        <w:t>. It addresses each of the core outcomes identified as important for 3-11 years olds:</w:t>
      </w:r>
    </w:p>
    <w:p w14:paraId="2A699F54" w14:textId="77777777" w:rsidR="00020446" w:rsidRDefault="00020446" w:rsidP="00020446">
      <w:pPr>
        <w:pStyle w:val="ListParagraph"/>
        <w:numPr>
          <w:ilvl w:val="0"/>
          <w:numId w:val="4"/>
        </w:numPr>
      </w:pPr>
      <w:r>
        <w:t>how to manage money</w:t>
      </w:r>
    </w:p>
    <w:p w14:paraId="31122592" w14:textId="77777777" w:rsidR="00020446" w:rsidRDefault="00020446" w:rsidP="00020446">
      <w:pPr>
        <w:pStyle w:val="ListParagraph"/>
        <w:numPr>
          <w:ilvl w:val="0"/>
          <w:numId w:val="4"/>
        </w:numPr>
      </w:pPr>
      <w:r>
        <w:t>becoming a critical consumer</w:t>
      </w:r>
    </w:p>
    <w:p w14:paraId="20381387" w14:textId="77777777" w:rsidR="00020446" w:rsidRDefault="00020446" w:rsidP="00020446">
      <w:pPr>
        <w:pStyle w:val="ListParagraph"/>
        <w:numPr>
          <w:ilvl w:val="0"/>
          <w:numId w:val="4"/>
        </w:numPr>
      </w:pPr>
      <w:r>
        <w:t>managing risks and emotions associated with money</w:t>
      </w:r>
    </w:p>
    <w:p w14:paraId="2251F271" w14:textId="77777777" w:rsidR="00020446" w:rsidRDefault="00020446" w:rsidP="00020446">
      <w:pPr>
        <w:pStyle w:val="ListParagraph"/>
        <w:numPr>
          <w:ilvl w:val="0"/>
          <w:numId w:val="4"/>
        </w:numPr>
      </w:pPr>
      <w:r>
        <w:t>understanding the important role money plays in our lives.</w:t>
      </w:r>
      <w:r>
        <w:rPr>
          <w:rStyle w:val="FootnoteReference"/>
        </w:rPr>
        <w:footnoteReference w:id="14"/>
      </w:r>
    </w:p>
    <w:p w14:paraId="3CCEAF12" w14:textId="77777777" w:rsidR="001A49DA" w:rsidRDefault="001A49DA"/>
    <w:p w14:paraId="601F0D18" w14:textId="77777777" w:rsidR="00D92A95" w:rsidRDefault="00D92A95" w:rsidP="00D92A95">
      <w:r>
        <w:t xml:space="preserve">The LifeSavers teaching materials are designed to engage pupils in learning about money through the lens of four core values: generosity, wisdom, thankfulness and justice. </w:t>
      </w:r>
    </w:p>
    <w:p w14:paraId="22463D78" w14:textId="69695A65" w:rsidR="00D92A95" w:rsidRDefault="00D92A95" w:rsidP="00D92A95">
      <w:r>
        <w:lastRenderedPageBreak/>
        <w:t xml:space="preserve">It </w:t>
      </w:r>
      <w:r w:rsidR="00321048">
        <w:t xml:space="preserve">uses </w:t>
      </w:r>
      <w:r>
        <w:t>‘Five Big Questions About Money’</w:t>
      </w:r>
      <w:r w:rsidRPr="00D92A95">
        <w:t xml:space="preserve"> </w:t>
      </w:r>
      <w:r>
        <w:t xml:space="preserve">to enable pupils to explore all the things we can do with our money – </w:t>
      </w:r>
      <w:r w:rsidR="00321048">
        <w:t xml:space="preserve">earn, </w:t>
      </w:r>
      <w:r>
        <w:t>spend, save, give, lend, invest and borrow:</w:t>
      </w:r>
    </w:p>
    <w:p w14:paraId="7BB0DFB5" w14:textId="77777777" w:rsidR="00D92A95" w:rsidRDefault="00D92A95" w:rsidP="00D92A95">
      <w:pPr>
        <w:ind w:left="1440"/>
      </w:pPr>
      <w:r>
        <w:t>• Where does our money come from?</w:t>
      </w:r>
    </w:p>
    <w:p w14:paraId="4B832F05" w14:textId="77777777" w:rsidR="00D92A95" w:rsidRDefault="00D92A95" w:rsidP="00D92A95">
      <w:pPr>
        <w:ind w:left="1440"/>
      </w:pPr>
      <w:r>
        <w:t>• How does money make us feel?</w:t>
      </w:r>
    </w:p>
    <w:p w14:paraId="02AFADDC" w14:textId="77777777" w:rsidR="00D92A95" w:rsidRDefault="00D92A95" w:rsidP="00D92A95">
      <w:pPr>
        <w:ind w:left="1440"/>
      </w:pPr>
      <w:r>
        <w:t>• What can we use our money for?</w:t>
      </w:r>
    </w:p>
    <w:p w14:paraId="28AD78A3" w14:textId="77777777" w:rsidR="00D92A95" w:rsidRDefault="00D92A95" w:rsidP="00D92A95">
      <w:pPr>
        <w:ind w:left="1440"/>
      </w:pPr>
      <w:r>
        <w:t>• How does our money help other people?</w:t>
      </w:r>
    </w:p>
    <w:p w14:paraId="21F9C309" w14:textId="77777777" w:rsidR="00D92A95" w:rsidRDefault="00D92A95" w:rsidP="00D92A95">
      <w:pPr>
        <w:ind w:left="1440"/>
      </w:pPr>
      <w:r>
        <w:t>• How can we look after our money?</w:t>
      </w:r>
    </w:p>
    <w:p w14:paraId="05BBF522" w14:textId="77777777" w:rsidR="00D92A95" w:rsidRDefault="00D92A95" w:rsidP="00D92A95"/>
    <w:p w14:paraId="16B7CA0F" w14:textId="77777777" w:rsidR="00020446" w:rsidRDefault="00D92A95">
      <w:r>
        <w:t xml:space="preserve">The distinctive features of the programme are its values-based approach, it’s flexibility and the emphasis on experiential learning, for example through </w:t>
      </w:r>
      <w:r w:rsidR="00020446">
        <w:t xml:space="preserve">getting pupils involved in </w:t>
      </w:r>
      <w:r>
        <w:t>setting up</w:t>
      </w:r>
      <w:r w:rsidR="00020446">
        <w:t xml:space="preserve">, </w:t>
      </w:r>
      <w:r>
        <w:t>using</w:t>
      </w:r>
      <w:r w:rsidR="00020446">
        <w:t>, and running</w:t>
      </w:r>
      <w:r>
        <w:t xml:space="preserve"> </w:t>
      </w:r>
      <w:r w:rsidR="00020446">
        <w:t>their own</w:t>
      </w:r>
      <w:r>
        <w:t xml:space="preserve"> school savings club.</w:t>
      </w:r>
      <w:r w:rsidR="00020446">
        <w:t xml:space="preserve"> </w:t>
      </w:r>
    </w:p>
    <w:p w14:paraId="0F0CB320" w14:textId="77777777" w:rsidR="0081305F" w:rsidRDefault="0081305F"/>
    <w:p w14:paraId="754099BB" w14:textId="77777777" w:rsidR="004453D0" w:rsidRPr="00985EA9" w:rsidRDefault="004453D0" w:rsidP="004453D0">
      <w:pPr>
        <w:pStyle w:val="NormalWeb"/>
        <w:numPr>
          <w:ilvl w:val="0"/>
          <w:numId w:val="3"/>
        </w:numPr>
        <w:rPr>
          <w:rFonts w:asciiTheme="minorHAnsi" w:hAnsiTheme="minorHAnsi" w:cs="ArialMT"/>
          <w:b/>
        </w:rPr>
      </w:pPr>
      <w:r w:rsidRPr="00985EA9">
        <w:rPr>
          <w:rFonts w:asciiTheme="minorHAnsi" w:hAnsiTheme="minorHAnsi" w:cs="ArialMT"/>
          <w:b/>
        </w:rPr>
        <w:t xml:space="preserve">How much flexibility do you think schools should have to meet the needs of individual pupils and to reflect the diversity of local communities and wider society in the content of PSHE lessons in schools? </w:t>
      </w:r>
    </w:p>
    <w:p w14:paraId="4A56833C" w14:textId="77777777" w:rsidR="00BD6D14" w:rsidRDefault="00020446">
      <w:r>
        <w:t>A measure of flexibility is important in enabling schools and teachers to adapt their PSHE provision to best meet the needs of their pupils and local communities</w:t>
      </w:r>
      <w:r w:rsidR="0001397A">
        <w:t>, which may differ substantially between schools</w:t>
      </w:r>
      <w:r>
        <w:t xml:space="preserve">. </w:t>
      </w:r>
      <w:r w:rsidR="0001397A">
        <w:t xml:space="preserve">Our experience with LifeSavers has shown that an approach which begins by acknowledging the different capacity and motivation of schools to deliver financial education can be highly effective, allowing schools to take on what they can, and seeing their enthusiasm and engagement grow as the value of the programme proves itself. </w:t>
      </w:r>
    </w:p>
    <w:p w14:paraId="73F568A4" w14:textId="77777777" w:rsidR="0001397A" w:rsidRDefault="0001397A"/>
    <w:p w14:paraId="28BC3F3C" w14:textId="352EE69B" w:rsidR="00BD6D14" w:rsidRDefault="0001397A">
      <w:r>
        <w:t xml:space="preserve">LifeSavers works by equipping </w:t>
      </w:r>
      <w:r w:rsidR="009A2277">
        <w:t xml:space="preserve">leadership teams and </w:t>
      </w:r>
      <w:r>
        <w:t>teachers, building their knowledge, skills and confidence to teach financial education through training and through the provision of resources that are easy to use and can be integrated across the curriculum.</w:t>
      </w:r>
      <w:r w:rsidR="00BD6D14">
        <w:t xml:space="preserve"> This is both a</w:t>
      </w:r>
      <w:r w:rsidR="009A2277">
        <w:t xml:space="preserve"> more </w:t>
      </w:r>
      <w:r w:rsidR="00BD6D14">
        <w:t>effective and more sustainable approach.</w:t>
      </w:r>
      <w:r w:rsidR="009A2277">
        <w:t xml:space="preserve"> We should say too, that though it is commonly reported that teachers lack the knowledge and confidence to teach financial education, LifeSavers guidance and resources have proven effective at assuring them they can do so well.</w:t>
      </w:r>
      <w:r w:rsidR="00E72D98">
        <w:t xml:space="preserve"> 81% of teachers surveyed in the programme evaluation agreed that LifeSavers had </w:t>
      </w:r>
      <w:r w:rsidR="00E72D98">
        <w:rPr>
          <w:rFonts w:cs="Arial"/>
        </w:rPr>
        <w:t>improved their confidence to deliver financial education.</w:t>
      </w:r>
      <w:r w:rsidR="009617F7">
        <w:rPr>
          <w:rStyle w:val="FootnoteReference"/>
          <w:rFonts w:cs="Arial"/>
        </w:rPr>
        <w:footnoteReference w:id="15"/>
      </w:r>
      <w:r w:rsidR="00E72D98">
        <w:t xml:space="preserve"> </w:t>
      </w:r>
    </w:p>
    <w:p w14:paraId="58D2AAC0" w14:textId="77777777" w:rsidR="00BD6D14" w:rsidRDefault="00BD6D14"/>
    <w:p w14:paraId="24ED6C4E" w14:textId="722DA437" w:rsidR="00C60241" w:rsidRDefault="00BD6D14">
      <w:r>
        <w:t xml:space="preserve">Ensuring that PSHE content can be embedded within other aspects of the curriculum is particularly important: pressure on timetables – and teachers – does not necessarily have to be exacerbated by new requirements if they </w:t>
      </w:r>
      <w:r w:rsidR="0036412B">
        <w:t>are</w:t>
      </w:r>
      <w:r>
        <w:t xml:space="preserve"> integrated into subjects and topics that pupils will be studying anyway. </w:t>
      </w:r>
      <w:r w:rsidR="0036412B">
        <w:t xml:space="preserve">This is borne out by other schools that have developed their own approach to financial education. </w:t>
      </w:r>
      <w:r w:rsidR="0001397A">
        <w:t xml:space="preserve">As well as different topic and subject-related resources, </w:t>
      </w:r>
      <w:r>
        <w:t xml:space="preserve">LifeSavers </w:t>
      </w:r>
      <w:r w:rsidR="0001397A">
        <w:t>also</w:t>
      </w:r>
      <w:r>
        <w:t xml:space="preserve"> includes</w:t>
      </w:r>
      <w:r w:rsidR="0001397A">
        <w:t xml:space="preserve"> materials for collective worship or assemblies, meaning schools can make thinking and talking about managing money wisely a </w:t>
      </w:r>
      <w:r w:rsidR="0036412B">
        <w:t xml:space="preserve">routine </w:t>
      </w:r>
      <w:r w:rsidR="0001397A">
        <w:t xml:space="preserve">part of the culture and life of the school. </w:t>
      </w:r>
      <w:r>
        <w:t xml:space="preserve">Some schools have adopted the LifeSavers values as their school values. </w:t>
      </w:r>
    </w:p>
    <w:p w14:paraId="4360BD09" w14:textId="77777777" w:rsidR="00C60241" w:rsidRDefault="00C60241"/>
    <w:p w14:paraId="7140CDCB" w14:textId="33793040" w:rsidR="0001397A" w:rsidRDefault="00BD6D14">
      <w:r>
        <w:t>A further benefit of this embedded approach is that it ensures it contributes to wider PSHE goals too</w:t>
      </w:r>
      <w:r w:rsidR="0036412B">
        <w:t>,</w:t>
      </w:r>
      <w:r>
        <w:t xml:space="preserve"> such as building confidence, agency, and an awareness of the variety of different </w:t>
      </w:r>
      <w:r>
        <w:lastRenderedPageBreak/>
        <w:t xml:space="preserve">circumstances </w:t>
      </w:r>
      <w:r w:rsidR="00B76D52">
        <w:t>people live in</w:t>
      </w:r>
      <w:r>
        <w:t>.</w:t>
      </w:r>
      <w:r w:rsidR="00C60241">
        <w:t xml:space="preserve"> For example, children learn about the different salaries that different kinds of job attract, and about how tax contributes to the funding of services we all use. Our schools have also reported that the context-based learning provided by the savings club, for example, has improved pupils</w:t>
      </w:r>
      <w:r w:rsidR="0036412B">
        <w:t>’</w:t>
      </w:r>
      <w:r w:rsidR="00C60241">
        <w:t xml:space="preserve"> handwriting and maths skills.</w:t>
      </w:r>
    </w:p>
    <w:p w14:paraId="0E14B014" w14:textId="77777777" w:rsidR="0001397A" w:rsidRDefault="0001397A"/>
    <w:p w14:paraId="448A0982" w14:textId="77777777" w:rsidR="009D1B8F" w:rsidRDefault="009D1B8F" w:rsidP="00BD6D14">
      <w:pPr>
        <w:rPr>
          <w:b/>
        </w:rPr>
      </w:pPr>
      <w:r>
        <w:rPr>
          <w:b/>
        </w:rPr>
        <w:t>Wider conditions for success</w:t>
      </w:r>
    </w:p>
    <w:p w14:paraId="085F739A" w14:textId="77777777" w:rsidR="005B7594" w:rsidRDefault="00BD6D14" w:rsidP="00BD6D14">
      <w:r>
        <w:t xml:space="preserve">In closing, we would </w:t>
      </w:r>
      <w:r w:rsidR="005B7594">
        <w:t xml:space="preserve">emphasise that our most important point is that </w:t>
      </w:r>
      <w:r w:rsidR="005B7594" w:rsidRPr="00B04279">
        <w:rPr>
          <w:u w:val="single"/>
        </w:rPr>
        <w:t>financial education should be a compulsory part of PHSE</w:t>
      </w:r>
      <w:r w:rsidR="005B7594">
        <w:t xml:space="preserve">. </w:t>
      </w:r>
    </w:p>
    <w:p w14:paraId="1C22F211" w14:textId="77777777" w:rsidR="005B7594" w:rsidRDefault="005B7594" w:rsidP="00BD6D14"/>
    <w:p w14:paraId="6DD3E146" w14:textId="3CC1105B" w:rsidR="009D1B8F" w:rsidRDefault="005B7594" w:rsidP="00BD6D14">
      <w:r>
        <w:t xml:space="preserve">We </w:t>
      </w:r>
      <w:r w:rsidR="00BD6D14">
        <w:t>recommend</w:t>
      </w:r>
      <w:r w:rsidR="009D1B8F">
        <w:t xml:space="preserve"> that a new duty is supported by a num</w:t>
      </w:r>
      <w:r>
        <w:t xml:space="preserve">ber of other enabling measures </w:t>
      </w:r>
      <w:r w:rsidR="009D1B8F">
        <w:t>which together create the conditions for financial education to be enthusiastically and effectively adopted throughout England:</w:t>
      </w:r>
    </w:p>
    <w:p w14:paraId="0F5EA94F" w14:textId="77777777" w:rsidR="009D1B8F" w:rsidRDefault="009D1B8F" w:rsidP="00BD6D14"/>
    <w:p w14:paraId="21EE244D" w14:textId="3C030AFE" w:rsidR="009D1B8F" w:rsidRDefault="009D1B8F" w:rsidP="008B2C50">
      <w:pPr>
        <w:pStyle w:val="ListParagraph"/>
        <w:numPr>
          <w:ilvl w:val="0"/>
          <w:numId w:val="5"/>
        </w:numPr>
        <w:spacing w:after="120"/>
        <w:ind w:left="714" w:hanging="357"/>
        <w:contextualSpacing w:val="0"/>
      </w:pPr>
      <w:r>
        <w:t>The value and benefits, and methods for teaching financial education are widely promoted – to stimulate demand from schools;</w:t>
      </w:r>
    </w:p>
    <w:p w14:paraId="75E4EAFF" w14:textId="6B92C8A8" w:rsidR="00162B3D" w:rsidRDefault="009D1B8F" w:rsidP="008B2C50">
      <w:pPr>
        <w:pStyle w:val="ListParagraph"/>
        <w:numPr>
          <w:ilvl w:val="0"/>
          <w:numId w:val="5"/>
        </w:numPr>
        <w:spacing w:after="120"/>
        <w:ind w:left="714" w:hanging="357"/>
        <w:contextualSpacing w:val="0"/>
      </w:pPr>
      <w:r>
        <w:t xml:space="preserve">Updated guidance is issued with the new duty: it is the most effective stimulus and schools find it </w:t>
      </w:r>
      <w:r w:rsidR="00162B3D">
        <w:t>necessary and very useful in turning expectations into practical schemes of work. Guidance seems overdue, having last been issued in 2008 and before that, in 2000;</w:t>
      </w:r>
    </w:p>
    <w:p w14:paraId="75E813B4" w14:textId="6DC5B408" w:rsidR="009D1B8F" w:rsidRDefault="00162B3D" w:rsidP="008B2C50">
      <w:pPr>
        <w:pStyle w:val="ListParagraph"/>
        <w:numPr>
          <w:ilvl w:val="0"/>
          <w:numId w:val="5"/>
        </w:numPr>
        <w:spacing w:after="120"/>
        <w:ind w:left="714" w:hanging="357"/>
        <w:contextualSpacing w:val="0"/>
      </w:pPr>
      <w:r>
        <w:t>Additional financial resources are provided to enable staff time to be back-filled while they embark on training and planning, and for training and travel to paid for. Our experience with LifeSavers demonstrates this can be a modest and largely one-off cost, though schools my regularly need top-up training to deal with staff turnover</w:t>
      </w:r>
      <w:r w:rsidR="006D2C2C">
        <w:t>;</w:t>
      </w:r>
    </w:p>
    <w:p w14:paraId="0B037170" w14:textId="77777777" w:rsidR="00FF5B84" w:rsidRDefault="009D1B8F" w:rsidP="00BD6D14">
      <w:pPr>
        <w:pStyle w:val="ListParagraph"/>
        <w:numPr>
          <w:ilvl w:val="0"/>
          <w:numId w:val="5"/>
        </w:numPr>
        <w:spacing w:after="120"/>
        <w:ind w:left="714" w:hanging="357"/>
        <w:contextualSpacing w:val="0"/>
      </w:pPr>
      <w:r>
        <w:t>I</w:t>
      </w:r>
      <w:r w:rsidR="00BD6D14">
        <w:t>n line with the APPG on Financial Education for Young People, that OFSTED inspection of prim</w:t>
      </w:r>
      <w:bookmarkStart w:id="0" w:name="_GoBack"/>
      <w:bookmarkEnd w:id="0"/>
      <w:r w:rsidR="00BD6D14">
        <w:t>ary schools incorporates reporting on financial education delivery</w:t>
      </w:r>
      <w:r w:rsidR="002759EC">
        <w:t xml:space="preserve"> – a compulsory duty means it could be included in the Common Inspection Framework</w:t>
      </w:r>
      <w:r w:rsidR="00BD6D14">
        <w:t xml:space="preserve">. In addition, the Department for Education may </w:t>
      </w:r>
      <w:r w:rsidR="00985EA9">
        <w:t>wish</w:t>
      </w:r>
      <w:r w:rsidR="00BD6D14">
        <w:t xml:space="preserve"> to consider whether awards for excellence in PSHE (including various aspects of it) might </w:t>
      </w:r>
      <w:r>
        <w:t>create further incentives for schools, provide recognition, spr</w:t>
      </w:r>
      <w:r w:rsidR="002759EC">
        <w:t>ead and encourage good practice;</w:t>
      </w:r>
    </w:p>
    <w:p w14:paraId="5ADBCFBE" w14:textId="1A60B4C4" w:rsidR="009617F7" w:rsidRDefault="002759EC" w:rsidP="00BD6D14">
      <w:pPr>
        <w:pStyle w:val="ListParagraph"/>
        <w:numPr>
          <w:ilvl w:val="0"/>
          <w:numId w:val="5"/>
        </w:numPr>
        <w:spacing w:after="120"/>
        <w:ind w:left="714" w:hanging="357"/>
        <w:contextualSpacing w:val="0"/>
      </w:pPr>
      <w:r>
        <w:t>The long-term impact of financial education is measured to prove and improve teaching. For example, England could subscribe to the OECD PISA Financial Literacy Assessment.</w:t>
      </w:r>
    </w:p>
    <w:p w14:paraId="3AB423A2" w14:textId="21D1084B" w:rsidR="009617F7" w:rsidRDefault="009617F7"/>
    <w:p w14:paraId="310E0C38" w14:textId="02F77D1D" w:rsidR="006D2C2C" w:rsidRPr="00B04279" w:rsidRDefault="006D2C2C">
      <w:pPr>
        <w:rPr>
          <w:b/>
        </w:rPr>
      </w:pPr>
      <w:r>
        <w:rPr>
          <w:b/>
        </w:rPr>
        <w:t>Further insight</w:t>
      </w:r>
    </w:p>
    <w:p w14:paraId="546163D6" w14:textId="1F5BBB83" w:rsidR="00BD6D14" w:rsidRDefault="006D2C2C">
      <w:r>
        <w:t>To provide further support to the Department’s consultation, w</w:t>
      </w:r>
      <w:r w:rsidR="00BD6D14">
        <w:t>e would be happy to arrange a roundtable conversation with staff from participating LifeSavers schools and other relevant stakeholders if you would like to learn more about this approach to delivering an important component of PSHE.</w:t>
      </w:r>
    </w:p>
    <w:p w14:paraId="7BA80BA4" w14:textId="77777777" w:rsidR="00FF5B84" w:rsidRDefault="00FF5B84" w:rsidP="008B2C50">
      <w:pPr>
        <w:jc w:val="right"/>
        <w:rPr>
          <w:i/>
        </w:rPr>
      </w:pPr>
    </w:p>
    <w:p w14:paraId="2988186E" w14:textId="7D388089" w:rsidR="00743748" w:rsidRDefault="002759EC" w:rsidP="00FF5B84">
      <w:r w:rsidRPr="00B04279">
        <w:rPr>
          <w:i/>
        </w:rPr>
        <w:t>Contact:</w:t>
      </w:r>
      <w:r>
        <w:t xml:space="preserve"> Rowena Young, Executive Director, Just Finance Foundation – rowena.young@jff.org.uk.</w:t>
      </w:r>
    </w:p>
    <w:sectPr w:rsidR="00743748" w:rsidSect="00200D5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DA82B" w14:textId="77777777" w:rsidR="000614A5" w:rsidRDefault="000614A5" w:rsidP="00EA1EB8">
      <w:r>
        <w:separator/>
      </w:r>
    </w:p>
  </w:endnote>
  <w:endnote w:type="continuationSeparator" w:id="0">
    <w:p w14:paraId="1308D619" w14:textId="77777777" w:rsidR="000614A5" w:rsidRDefault="000614A5" w:rsidP="00EA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95266"/>
      <w:docPartObj>
        <w:docPartGallery w:val="Page Numbers (Bottom of Page)"/>
        <w:docPartUnique/>
      </w:docPartObj>
    </w:sdtPr>
    <w:sdtEndPr>
      <w:rPr>
        <w:noProof/>
      </w:rPr>
    </w:sdtEndPr>
    <w:sdtContent>
      <w:p w14:paraId="0C08E356" w14:textId="24B7AFC6" w:rsidR="00B76D52" w:rsidRDefault="00B76D52">
        <w:pPr>
          <w:pStyle w:val="Footer"/>
          <w:jc w:val="center"/>
        </w:pPr>
        <w:r>
          <w:fldChar w:fldCharType="begin"/>
        </w:r>
        <w:r>
          <w:instrText xml:space="preserve"> PAGE   \* MERGEFORMAT </w:instrText>
        </w:r>
        <w:r>
          <w:fldChar w:fldCharType="separate"/>
        </w:r>
        <w:r w:rsidR="00DC5C62">
          <w:rPr>
            <w:noProof/>
          </w:rPr>
          <w:t>6</w:t>
        </w:r>
        <w:r>
          <w:rPr>
            <w:noProof/>
          </w:rPr>
          <w:fldChar w:fldCharType="end"/>
        </w:r>
      </w:p>
    </w:sdtContent>
  </w:sdt>
  <w:p w14:paraId="4C0604CD" w14:textId="77777777" w:rsidR="00B76D52" w:rsidRDefault="00B7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D32D" w14:textId="77777777" w:rsidR="000614A5" w:rsidRDefault="000614A5" w:rsidP="00EA1EB8">
      <w:r>
        <w:separator/>
      </w:r>
    </w:p>
  </w:footnote>
  <w:footnote w:type="continuationSeparator" w:id="0">
    <w:p w14:paraId="7D8F445E" w14:textId="77777777" w:rsidR="000614A5" w:rsidRDefault="000614A5" w:rsidP="00EA1EB8">
      <w:r>
        <w:continuationSeparator/>
      </w:r>
    </w:p>
  </w:footnote>
  <w:footnote w:id="1">
    <w:p w14:paraId="7331F810" w14:textId="77777777" w:rsidR="00B76D52" w:rsidRDefault="00B76D52">
      <w:pPr>
        <w:pStyle w:val="FootnoteText"/>
      </w:pPr>
      <w:r>
        <w:rPr>
          <w:rStyle w:val="FootnoteReference"/>
        </w:rPr>
        <w:footnoteRef/>
      </w:r>
      <w:r>
        <w:t xml:space="preserve"> Public Perspectives (2017) </w:t>
      </w:r>
      <w:r>
        <w:rPr>
          <w:i/>
        </w:rPr>
        <w:t>LifeSavers Programme: Interim Evaluation</w:t>
      </w:r>
      <w:r>
        <w:t>, p. 37.</w:t>
      </w:r>
    </w:p>
  </w:footnote>
  <w:footnote w:id="2">
    <w:p w14:paraId="5F066D01" w14:textId="77777777" w:rsidR="00B76D52" w:rsidRPr="006328CE" w:rsidRDefault="00B76D52">
      <w:pPr>
        <w:pStyle w:val="FootnoteText"/>
        <w:rPr>
          <w:lang w:val="en-US"/>
        </w:rPr>
      </w:pPr>
      <w:r>
        <w:rPr>
          <w:rStyle w:val="FootnoteReference"/>
        </w:rPr>
        <w:footnoteRef/>
      </w:r>
      <w:r>
        <w:t xml:space="preserve"> Jamie Morawiec, Sarah Little and Colin Kinloch (2016) </w:t>
      </w:r>
      <w:r w:rsidRPr="00BD5905">
        <w:rPr>
          <w:i/>
        </w:rPr>
        <w:t>A Picture of Over-Indebtedness</w:t>
      </w:r>
      <w:r>
        <w:t xml:space="preserve">, CACI and Money Advice Service, </w:t>
      </w:r>
      <w:hyperlink r:id="rId1" w:history="1">
        <w:r w:rsidRPr="00907C2F">
          <w:rPr>
            <w:rStyle w:val="Hyperlink"/>
          </w:rPr>
          <w:t>https://www.moneyadviceservice.org.uk/en/corporate/a-picture-of-over-indebtedness</w:t>
        </w:r>
      </w:hyperlink>
      <w:r>
        <w:t xml:space="preserve"> </w:t>
      </w:r>
    </w:p>
  </w:footnote>
  <w:footnote w:id="3">
    <w:p w14:paraId="0D828CD6" w14:textId="5C264B3C" w:rsidR="00B76D52" w:rsidRPr="00EA1EB8" w:rsidRDefault="00B76D52">
      <w:pPr>
        <w:pStyle w:val="FootnoteText"/>
        <w:rPr>
          <w:lang w:val="en-US"/>
        </w:rPr>
      </w:pPr>
      <w:r>
        <w:rPr>
          <w:rStyle w:val="FootnoteReference"/>
        </w:rPr>
        <w:footnoteRef/>
      </w:r>
      <w:r>
        <w:t xml:space="preserve"> Money Advice Service (2016) </w:t>
      </w:r>
      <w:r w:rsidRPr="00CE0F07">
        <w:rPr>
          <w:i/>
        </w:rPr>
        <w:t>Closing the Savings Gap</w:t>
      </w:r>
      <w:r>
        <w:rPr>
          <w:i/>
        </w:rPr>
        <w:t>: Insights from MAS Research,</w:t>
      </w:r>
      <w:r>
        <w:t xml:space="preserve"> </w:t>
      </w:r>
      <w:hyperlink r:id="rId2" w:history="1">
        <w:r w:rsidRPr="00907C2F">
          <w:rPr>
            <w:rStyle w:val="Hyperlink"/>
            <w:lang w:val="en-US"/>
          </w:rPr>
          <w:t>https://masassets.blob.core.windows.net/cms/files/000/000/548/original/MAS_Savings_Report_Sept_2016_FINAL.pdf</w:t>
        </w:r>
      </w:hyperlink>
    </w:p>
  </w:footnote>
  <w:footnote w:id="4">
    <w:p w14:paraId="5AD527C5" w14:textId="32E905C6" w:rsidR="00E72D98" w:rsidRDefault="00E72D98">
      <w:pPr>
        <w:pStyle w:val="FootnoteText"/>
      </w:pPr>
      <w:r>
        <w:rPr>
          <w:rStyle w:val="FootnoteReference"/>
        </w:rPr>
        <w:footnoteRef/>
      </w:r>
      <w:r>
        <w:t xml:space="preserve"> David Whitebread and</w:t>
      </w:r>
      <w:r w:rsidRPr="00E72D98">
        <w:t xml:space="preserve"> Sue Bingham</w:t>
      </w:r>
      <w:r>
        <w:t xml:space="preserve"> (2013)</w:t>
      </w:r>
      <w:r w:rsidRPr="00E72D98">
        <w:t xml:space="preserve"> Habit Formation and Learning in Young Children</w:t>
      </w:r>
      <w:r>
        <w:t>,</w:t>
      </w:r>
      <w:r w:rsidR="009617F7">
        <w:t xml:space="preserve"> Money Advice Service,</w:t>
      </w:r>
      <w:r>
        <w:t xml:space="preserve"> </w:t>
      </w:r>
      <w:r w:rsidRPr="00E72D98">
        <w:t>https://www.moneyadviceservice.org.uk/files/the-money-advice-service-habit-formation-and-learning-in-young-children-may2013.pdf</w:t>
      </w:r>
    </w:p>
  </w:footnote>
  <w:footnote w:id="5">
    <w:p w14:paraId="6461B3A6" w14:textId="77777777" w:rsidR="00B76D52" w:rsidRDefault="00B76D52">
      <w:pPr>
        <w:pStyle w:val="FootnoteText"/>
      </w:pPr>
      <w:r>
        <w:rPr>
          <w:rStyle w:val="FootnoteReference"/>
        </w:rPr>
        <w:footnoteRef/>
      </w:r>
      <w:r>
        <w:t xml:space="preserve"> Relate (2017) </w:t>
      </w:r>
      <w:r w:rsidRPr="00813444">
        <w:rPr>
          <w:i/>
        </w:rPr>
        <w:t>Leading relationships charities lift the lid on couple relationships in the UK</w:t>
      </w:r>
      <w:r>
        <w:t xml:space="preserve">, </w:t>
      </w:r>
      <w:hyperlink r:id="rId3" w:history="1">
        <w:r w:rsidRPr="003E4BBC">
          <w:rPr>
            <w:rStyle w:val="Hyperlink"/>
          </w:rPr>
          <w:t>https://www.relate.org.uk/about-us/media-centre/press-releases/2017/3/13/money-top-strain-relationships</w:t>
        </w:r>
      </w:hyperlink>
      <w:r>
        <w:t xml:space="preserve"> </w:t>
      </w:r>
    </w:p>
  </w:footnote>
  <w:footnote w:id="6">
    <w:p w14:paraId="1335D334" w14:textId="6372DB01" w:rsidR="00B76D52" w:rsidRDefault="00B76D52">
      <w:pPr>
        <w:pStyle w:val="FootnoteText"/>
      </w:pPr>
      <w:r>
        <w:rPr>
          <w:rStyle w:val="FootnoteReference"/>
        </w:rPr>
        <w:footnoteRef/>
      </w:r>
      <w:r>
        <w:t xml:space="preserve"> APPG on Financial Education for Young People, (</w:t>
      </w:r>
      <w:r w:rsidR="009617F7">
        <w:t>2016</w:t>
      </w:r>
      <w:r>
        <w:t xml:space="preserve">) </w:t>
      </w:r>
      <w:r w:rsidRPr="00A27199">
        <w:rPr>
          <w:i/>
        </w:rPr>
        <w:t>Financial Education in Schools: Two Years On – Job Done?</w:t>
      </w:r>
      <w:r>
        <w:t xml:space="preserve">, </w:t>
      </w:r>
      <w:hyperlink r:id="rId4" w:history="1">
        <w:r w:rsidRPr="003E4BBC">
          <w:rPr>
            <w:rStyle w:val="Hyperlink"/>
          </w:rPr>
          <w:t>https://www.young-money.org.uk/sites/default/files/APPG%20on%20Financial%20Education%20for%20Young%20People%20-Final%20Report%20-%20May%202016.pdf</w:t>
        </w:r>
      </w:hyperlink>
      <w:r>
        <w:t xml:space="preserve"> </w:t>
      </w:r>
    </w:p>
  </w:footnote>
  <w:footnote w:id="7">
    <w:p w14:paraId="12F43AF3" w14:textId="77777777" w:rsidR="00B76D52" w:rsidRPr="00A27199" w:rsidRDefault="00B76D52">
      <w:pPr>
        <w:pStyle w:val="FootnoteText"/>
      </w:pPr>
      <w:r>
        <w:rPr>
          <w:rStyle w:val="FootnoteReference"/>
        </w:rPr>
        <w:footnoteRef/>
      </w:r>
      <w:r>
        <w:t xml:space="preserve"> Public Perspectives (2017) </w:t>
      </w:r>
      <w:r>
        <w:rPr>
          <w:i/>
        </w:rPr>
        <w:t>LifeSavers Programme: Interim Evaluation</w:t>
      </w:r>
      <w:r>
        <w:t>, p. 37.</w:t>
      </w:r>
    </w:p>
  </w:footnote>
  <w:footnote w:id="8">
    <w:p w14:paraId="3E863393" w14:textId="77777777" w:rsidR="00B76D52" w:rsidRPr="006402BD" w:rsidRDefault="00B76D52">
      <w:pPr>
        <w:pStyle w:val="FootnoteText"/>
      </w:pPr>
      <w:r>
        <w:rPr>
          <w:rStyle w:val="FootnoteReference"/>
        </w:rPr>
        <w:footnoteRef/>
      </w:r>
      <w:r>
        <w:t xml:space="preserve"> APPG on Financial Education for Young People (2011) </w:t>
      </w:r>
      <w:r>
        <w:rPr>
          <w:i/>
        </w:rPr>
        <w:t>Financial Education and the Curriculum</w:t>
      </w:r>
      <w:r>
        <w:t xml:space="preserve">, p. 35 </w:t>
      </w:r>
      <w:hyperlink r:id="rId5" w:history="1">
        <w:r w:rsidRPr="003E4BBC">
          <w:rPr>
            <w:rStyle w:val="Hyperlink"/>
          </w:rPr>
          <w:t>https://www.gov.uk/government/uploads/system/uploads/attachment_data/file/219615/DFE-RR080.pdf</w:t>
        </w:r>
      </w:hyperlink>
      <w:r>
        <w:t xml:space="preserve"> </w:t>
      </w:r>
    </w:p>
  </w:footnote>
  <w:footnote w:id="9">
    <w:p w14:paraId="3D756A31" w14:textId="77777777" w:rsidR="00B76D52" w:rsidRPr="008E1E09" w:rsidRDefault="00B76D52" w:rsidP="008E1E09">
      <w:pPr>
        <w:pStyle w:val="FootnoteText"/>
      </w:pPr>
      <w:r>
        <w:rPr>
          <w:rStyle w:val="FootnoteReference"/>
        </w:rPr>
        <w:footnoteRef/>
      </w:r>
      <w:r>
        <w:t xml:space="preserve"> Understanding the financial lives of UK adults: Findings from the FCA’s Financial Lives Survey 2017, FCA, October 2017, </w:t>
      </w:r>
      <w:hyperlink r:id="rId6" w:anchor="page=14" w:history="1">
        <w:r w:rsidRPr="008E7F61">
          <w:rPr>
            <w:rStyle w:val="Hyperlink"/>
          </w:rPr>
          <w:t>https://www.fca.org.uk/publication/research/financial-lives-survey-2017.pdf#page=14</w:t>
        </w:r>
      </w:hyperlink>
      <w:r>
        <w:t xml:space="preserve"> </w:t>
      </w:r>
    </w:p>
  </w:footnote>
  <w:footnote w:id="10">
    <w:p w14:paraId="5C77A0D5" w14:textId="77777777" w:rsidR="00B76D52" w:rsidRPr="00D22160" w:rsidRDefault="00B76D52">
      <w:pPr>
        <w:pStyle w:val="FootnoteText"/>
        <w:rPr>
          <w:lang w:val="en-US"/>
        </w:rPr>
      </w:pPr>
      <w:r>
        <w:rPr>
          <w:rStyle w:val="FootnoteReference"/>
        </w:rPr>
        <w:footnoteRef/>
      </w:r>
      <w:r>
        <w:t xml:space="preserve"> A Picture of Over-Indebtedness, Money Advice Service, 2016, </w:t>
      </w:r>
      <w:hyperlink r:id="rId7" w:history="1">
        <w:r w:rsidRPr="008E7F61">
          <w:rPr>
            <w:rStyle w:val="Hyperlink"/>
          </w:rPr>
          <w:t>https://www.moneyadviceservice.org.uk/en/corporate/a-picture-of-over-indebtedness</w:t>
        </w:r>
      </w:hyperlink>
      <w:r>
        <w:t xml:space="preserve"> </w:t>
      </w:r>
    </w:p>
  </w:footnote>
  <w:footnote w:id="11">
    <w:p w14:paraId="7461ECB5" w14:textId="77777777" w:rsidR="00B76D52" w:rsidRDefault="00B76D52">
      <w:pPr>
        <w:pStyle w:val="FootnoteText"/>
      </w:pPr>
      <w:r>
        <w:rPr>
          <w:rStyle w:val="FootnoteReference"/>
        </w:rPr>
        <w:footnoteRef/>
      </w:r>
      <w:r>
        <w:t xml:space="preserve"> Public Perspectives (2017) </w:t>
      </w:r>
      <w:r>
        <w:rPr>
          <w:i/>
        </w:rPr>
        <w:t>LifeSavers Programme: Interim Evaluation</w:t>
      </w:r>
      <w:r>
        <w:t>, p. 37.</w:t>
      </w:r>
    </w:p>
  </w:footnote>
  <w:footnote w:id="12">
    <w:p w14:paraId="6BC2DA15" w14:textId="77777777" w:rsidR="00B76D52" w:rsidRDefault="00B76D52">
      <w:pPr>
        <w:pStyle w:val="FootnoteText"/>
      </w:pPr>
      <w:r>
        <w:rPr>
          <w:rStyle w:val="FootnoteReference"/>
        </w:rPr>
        <w:footnoteRef/>
      </w:r>
      <w:r>
        <w:t xml:space="preserve"> Money Advice Service (2017) Financial Capability of Children, Young People and their Parents in the UK 2016, </w:t>
      </w:r>
      <w:hyperlink r:id="rId8" w:history="1">
        <w:r w:rsidRPr="003E4BBC">
          <w:rPr>
            <w:rStyle w:val="Hyperlink"/>
          </w:rPr>
          <w:t>https://masassets.blob.core.windows.net/cms/files/000/000/655/original/MAS_Financial_Capability_of_Children_Young_People_and_their_Parents_in_the_UK_Mar17_Final.pdf</w:t>
        </w:r>
      </w:hyperlink>
      <w:r>
        <w:t xml:space="preserve"> </w:t>
      </w:r>
    </w:p>
  </w:footnote>
  <w:footnote w:id="13">
    <w:p w14:paraId="2D353B0F" w14:textId="77777777" w:rsidR="00B76D52" w:rsidRDefault="00B76D52">
      <w:pPr>
        <w:pStyle w:val="FootnoteText"/>
      </w:pPr>
      <w:r>
        <w:rPr>
          <w:rStyle w:val="FootnoteReference"/>
        </w:rPr>
        <w:footnoteRef/>
      </w:r>
      <w:r>
        <w:t xml:space="preserve"> </w:t>
      </w:r>
      <w:r w:rsidRPr="006402BD">
        <w:t>Centr</w:t>
      </w:r>
      <w:r>
        <w:t>e</w:t>
      </w:r>
      <w:r w:rsidRPr="006402BD">
        <w:t xml:space="preserve"> </w:t>
      </w:r>
      <w:r>
        <w:t xml:space="preserve">for Education and Inclusion Research (2011) </w:t>
      </w:r>
      <w:r w:rsidRPr="006402BD">
        <w:rPr>
          <w:i/>
        </w:rPr>
        <w:t>Personal, Social, Health and Economic (PSHE) Education: A mapping study of the prevalent models of delivery and their effectiveness</w:t>
      </w:r>
      <w:r>
        <w:t xml:space="preserve">, </w:t>
      </w:r>
      <w:r w:rsidRPr="003B2615">
        <w:t>Department for Education</w:t>
      </w:r>
      <w:r>
        <w:t>,</w:t>
      </w:r>
      <w:r w:rsidRPr="003B2615">
        <w:t xml:space="preserve"> Research Report DFE-RR080</w:t>
      </w:r>
      <w:r>
        <w:t xml:space="preserve">, p. 48 </w:t>
      </w:r>
      <w:hyperlink r:id="rId9" w:history="1">
        <w:r w:rsidRPr="003E4BBC">
          <w:rPr>
            <w:rStyle w:val="Hyperlink"/>
          </w:rPr>
          <w:t>https://www.gov.uk/government/uploads/system/uploads/attachment_data/file/219615/DFE-RR080.pdf</w:t>
        </w:r>
      </w:hyperlink>
      <w:r>
        <w:t xml:space="preserve"> </w:t>
      </w:r>
    </w:p>
  </w:footnote>
  <w:footnote w:id="14">
    <w:p w14:paraId="6E2789C9" w14:textId="77777777" w:rsidR="00B76D52" w:rsidRDefault="00B76D52">
      <w:pPr>
        <w:pStyle w:val="FootnoteText"/>
      </w:pPr>
      <w:r>
        <w:rPr>
          <w:rStyle w:val="FootnoteReference"/>
        </w:rPr>
        <w:footnoteRef/>
      </w:r>
      <w:r>
        <w:t xml:space="preserve"> Young Money, </w:t>
      </w:r>
      <w:r w:rsidRPr="00020446">
        <w:rPr>
          <w:i/>
        </w:rPr>
        <w:t>Financial Education Planning Framework 3-11 years</w:t>
      </w:r>
      <w:r>
        <w:t xml:space="preserve">, </w:t>
      </w:r>
      <w:hyperlink r:id="rId10" w:history="1">
        <w:r w:rsidRPr="00E32FDE">
          <w:rPr>
            <w:rStyle w:val="Hyperlink"/>
          </w:rPr>
          <w:t>https://www.young-money.org.uk/system/files/files/resources/Financial%20Education%20Planning%20Framework%203-11%20years%20A4.pdf?nid=101625</w:t>
        </w:r>
      </w:hyperlink>
      <w:r>
        <w:t xml:space="preserve"> </w:t>
      </w:r>
    </w:p>
  </w:footnote>
  <w:footnote w:id="15">
    <w:p w14:paraId="487C3810" w14:textId="4A046670" w:rsidR="009617F7" w:rsidRDefault="009617F7">
      <w:pPr>
        <w:pStyle w:val="FootnoteText"/>
      </w:pPr>
      <w:r>
        <w:rPr>
          <w:rStyle w:val="FootnoteReference"/>
        </w:rPr>
        <w:footnoteRef/>
      </w:r>
      <w:r>
        <w:t xml:space="preserve"> Public Perspectives (2017) </w:t>
      </w:r>
      <w:r>
        <w:rPr>
          <w:i/>
        </w:rPr>
        <w:t>LifeSavers Programme: Interim Evaluation</w:t>
      </w:r>
      <w:r>
        <w:t>, P.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46F"/>
    <w:multiLevelType w:val="hybridMultilevel"/>
    <w:tmpl w:val="0504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E3D"/>
    <w:multiLevelType w:val="multilevel"/>
    <w:tmpl w:val="DFF08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62773"/>
    <w:multiLevelType w:val="multilevel"/>
    <w:tmpl w:val="432EAD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738CA"/>
    <w:multiLevelType w:val="hybridMultilevel"/>
    <w:tmpl w:val="CB9E1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5060F"/>
    <w:multiLevelType w:val="hybridMultilevel"/>
    <w:tmpl w:val="01D20F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4E"/>
    <w:rsid w:val="0001397A"/>
    <w:rsid w:val="00020446"/>
    <w:rsid w:val="000316EE"/>
    <w:rsid w:val="00040788"/>
    <w:rsid w:val="000614A5"/>
    <w:rsid w:val="000E5679"/>
    <w:rsid w:val="00134545"/>
    <w:rsid w:val="00141841"/>
    <w:rsid w:val="00162B3D"/>
    <w:rsid w:val="00164290"/>
    <w:rsid w:val="00166CB1"/>
    <w:rsid w:val="0017250D"/>
    <w:rsid w:val="00196946"/>
    <w:rsid w:val="001A49DA"/>
    <w:rsid w:val="001A7558"/>
    <w:rsid w:val="00200D5B"/>
    <w:rsid w:val="00224510"/>
    <w:rsid w:val="00246363"/>
    <w:rsid w:val="002759EC"/>
    <w:rsid w:val="002839B8"/>
    <w:rsid w:val="002B4E11"/>
    <w:rsid w:val="002C3686"/>
    <w:rsid w:val="003139D8"/>
    <w:rsid w:val="00321048"/>
    <w:rsid w:val="003331A2"/>
    <w:rsid w:val="0036412B"/>
    <w:rsid w:val="003971A2"/>
    <w:rsid w:val="003B2615"/>
    <w:rsid w:val="003E2E07"/>
    <w:rsid w:val="004042BB"/>
    <w:rsid w:val="004453D0"/>
    <w:rsid w:val="00467CB6"/>
    <w:rsid w:val="00472790"/>
    <w:rsid w:val="00496CC2"/>
    <w:rsid w:val="004C61CF"/>
    <w:rsid w:val="004D6EBE"/>
    <w:rsid w:val="005345CF"/>
    <w:rsid w:val="005964BD"/>
    <w:rsid w:val="005B7594"/>
    <w:rsid w:val="006328CE"/>
    <w:rsid w:val="00633779"/>
    <w:rsid w:val="00633D61"/>
    <w:rsid w:val="006402BD"/>
    <w:rsid w:val="0068764E"/>
    <w:rsid w:val="00697E99"/>
    <w:rsid w:val="006D1D13"/>
    <w:rsid w:val="006D2C2C"/>
    <w:rsid w:val="006D7D5A"/>
    <w:rsid w:val="006F5971"/>
    <w:rsid w:val="00740BBE"/>
    <w:rsid w:val="00743748"/>
    <w:rsid w:val="00785217"/>
    <w:rsid w:val="007E6624"/>
    <w:rsid w:val="007F28CE"/>
    <w:rsid w:val="0081305F"/>
    <w:rsid w:val="00813444"/>
    <w:rsid w:val="00830CA5"/>
    <w:rsid w:val="00881109"/>
    <w:rsid w:val="00893006"/>
    <w:rsid w:val="008B13C0"/>
    <w:rsid w:val="008B2C50"/>
    <w:rsid w:val="008D4CAE"/>
    <w:rsid w:val="008E1E09"/>
    <w:rsid w:val="008F3356"/>
    <w:rsid w:val="00910539"/>
    <w:rsid w:val="00951C75"/>
    <w:rsid w:val="009617F7"/>
    <w:rsid w:val="00985EA9"/>
    <w:rsid w:val="009A2277"/>
    <w:rsid w:val="009A6119"/>
    <w:rsid w:val="009C3F3F"/>
    <w:rsid w:val="009C744E"/>
    <w:rsid w:val="009D1B8F"/>
    <w:rsid w:val="00A15665"/>
    <w:rsid w:val="00A27199"/>
    <w:rsid w:val="00A70AFC"/>
    <w:rsid w:val="00A732C2"/>
    <w:rsid w:val="00AD0BC6"/>
    <w:rsid w:val="00AD2AFB"/>
    <w:rsid w:val="00AD6EC3"/>
    <w:rsid w:val="00AF4D52"/>
    <w:rsid w:val="00B03644"/>
    <w:rsid w:val="00B03B39"/>
    <w:rsid w:val="00B04279"/>
    <w:rsid w:val="00B311DC"/>
    <w:rsid w:val="00B56C7A"/>
    <w:rsid w:val="00B712AF"/>
    <w:rsid w:val="00B76D52"/>
    <w:rsid w:val="00BD2C19"/>
    <w:rsid w:val="00BD5905"/>
    <w:rsid w:val="00BD6D14"/>
    <w:rsid w:val="00BF28AE"/>
    <w:rsid w:val="00C21B11"/>
    <w:rsid w:val="00C60241"/>
    <w:rsid w:val="00C83D54"/>
    <w:rsid w:val="00C96C15"/>
    <w:rsid w:val="00CA63EB"/>
    <w:rsid w:val="00CB63F0"/>
    <w:rsid w:val="00CE0F07"/>
    <w:rsid w:val="00CF26DB"/>
    <w:rsid w:val="00D10EA4"/>
    <w:rsid w:val="00D11B2F"/>
    <w:rsid w:val="00D13C87"/>
    <w:rsid w:val="00D22160"/>
    <w:rsid w:val="00D33CD1"/>
    <w:rsid w:val="00D5278A"/>
    <w:rsid w:val="00D67E9D"/>
    <w:rsid w:val="00D7308C"/>
    <w:rsid w:val="00D92A95"/>
    <w:rsid w:val="00DC5C62"/>
    <w:rsid w:val="00DF7056"/>
    <w:rsid w:val="00E27A09"/>
    <w:rsid w:val="00E72D98"/>
    <w:rsid w:val="00EA1EB8"/>
    <w:rsid w:val="00EA4C78"/>
    <w:rsid w:val="00EC75CF"/>
    <w:rsid w:val="00EE22EC"/>
    <w:rsid w:val="00EF2996"/>
    <w:rsid w:val="00F43708"/>
    <w:rsid w:val="00F64C3D"/>
    <w:rsid w:val="00F97860"/>
    <w:rsid w:val="00FA73C8"/>
    <w:rsid w:val="00FD0EBF"/>
    <w:rsid w:val="00FF5B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B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AE"/>
    <w:rPr>
      <w:sz w:val="18"/>
      <w:szCs w:val="18"/>
    </w:rPr>
  </w:style>
  <w:style w:type="paragraph" w:styleId="CommentText">
    <w:name w:val="annotation text"/>
    <w:basedOn w:val="Normal"/>
    <w:link w:val="CommentTextChar"/>
    <w:uiPriority w:val="99"/>
    <w:semiHidden/>
    <w:unhideWhenUsed/>
    <w:rsid w:val="008D4CAE"/>
  </w:style>
  <w:style w:type="character" w:customStyle="1" w:styleId="CommentTextChar">
    <w:name w:val="Comment Text Char"/>
    <w:basedOn w:val="DefaultParagraphFont"/>
    <w:link w:val="CommentText"/>
    <w:uiPriority w:val="99"/>
    <w:semiHidden/>
    <w:rsid w:val="008D4CAE"/>
  </w:style>
  <w:style w:type="paragraph" w:styleId="CommentSubject">
    <w:name w:val="annotation subject"/>
    <w:basedOn w:val="CommentText"/>
    <w:next w:val="CommentText"/>
    <w:link w:val="CommentSubjectChar"/>
    <w:uiPriority w:val="99"/>
    <w:semiHidden/>
    <w:unhideWhenUsed/>
    <w:rsid w:val="008D4CAE"/>
    <w:rPr>
      <w:b/>
      <w:bCs/>
      <w:sz w:val="20"/>
      <w:szCs w:val="20"/>
    </w:rPr>
  </w:style>
  <w:style w:type="character" w:customStyle="1" w:styleId="CommentSubjectChar">
    <w:name w:val="Comment Subject Char"/>
    <w:basedOn w:val="CommentTextChar"/>
    <w:link w:val="CommentSubject"/>
    <w:uiPriority w:val="99"/>
    <w:semiHidden/>
    <w:rsid w:val="008D4CAE"/>
    <w:rPr>
      <w:b/>
      <w:bCs/>
      <w:sz w:val="20"/>
      <w:szCs w:val="20"/>
    </w:rPr>
  </w:style>
  <w:style w:type="paragraph" w:styleId="BalloonText">
    <w:name w:val="Balloon Text"/>
    <w:basedOn w:val="Normal"/>
    <w:link w:val="BalloonTextChar"/>
    <w:uiPriority w:val="99"/>
    <w:semiHidden/>
    <w:unhideWhenUsed/>
    <w:rsid w:val="008D4C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CAE"/>
    <w:rPr>
      <w:rFonts w:ascii="Times New Roman" w:hAnsi="Times New Roman" w:cs="Times New Roman"/>
      <w:sz w:val="18"/>
      <w:szCs w:val="18"/>
    </w:rPr>
  </w:style>
  <w:style w:type="paragraph" w:styleId="FootnoteText">
    <w:name w:val="footnote text"/>
    <w:basedOn w:val="Normal"/>
    <w:link w:val="FootnoteTextChar"/>
    <w:uiPriority w:val="99"/>
    <w:unhideWhenUsed/>
    <w:rsid w:val="00EA1EB8"/>
  </w:style>
  <w:style w:type="character" w:customStyle="1" w:styleId="FootnoteTextChar">
    <w:name w:val="Footnote Text Char"/>
    <w:basedOn w:val="DefaultParagraphFont"/>
    <w:link w:val="FootnoteText"/>
    <w:uiPriority w:val="99"/>
    <w:rsid w:val="00EA1EB8"/>
  </w:style>
  <w:style w:type="character" w:styleId="FootnoteReference">
    <w:name w:val="footnote reference"/>
    <w:basedOn w:val="DefaultParagraphFont"/>
    <w:uiPriority w:val="99"/>
    <w:unhideWhenUsed/>
    <w:rsid w:val="00EA1EB8"/>
    <w:rPr>
      <w:vertAlign w:val="superscript"/>
    </w:rPr>
  </w:style>
  <w:style w:type="paragraph" w:styleId="NormalWeb">
    <w:name w:val="Normal (Web)"/>
    <w:basedOn w:val="Normal"/>
    <w:uiPriority w:val="99"/>
    <w:semiHidden/>
    <w:unhideWhenUsed/>
    <w:rsid w:val="004453D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E1E09"/>
    <w:rPr>
      <w:color w:val="0563C1" w:themeColor="hyperlink"/>
      <w:u w:val="single"/>
    </w:rPr>
  </w:style>
  <w:style w:type="character" w:styleId="FollowedHyperlink">
    <w:name w:val="FollowedHyperlink"/>
    <w:basedOn w:val="DefaultParagraphFont"/>
    <w:uiPriority w:val="99"/>
    <w:semiHidden/>
    <w:unhideWhenUsed/>
    <w:rsid w:val="008E1E09"/>
    <w:rPr>
      <w:color w:val="954F72" w:themeColor="followedHyperlink"/>
      <w:u w:val="single"/>
    </w:rPr>
  </w:style>
  <w:style w:type="paragraph" w:styleId="Quote">
    <w:name w:val="Quote"/>
    <w:basedOn w:val="Normal"/>
    <w:next w:val="Normal"/>
    <w:link w:val="QuoteChar"/>
    <w:uiPriority w:val="29"/>
    <w:qFormat/>
    <w:rsid w:val="00D13C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3C87"/>
    <w:rPr>
      <w:i/>
      <w:iCs/>
      <w:color w:val="404040" w:themeColor="text1" w:themeTint="BF"/>
    </w:rPr>
  </w:style>
  <w:style w:type="character" w:customStyle="1" w:styleId="UnresolvedMention1">
    <w:name w:val="Unresolved Mention1"/>
    <w:basedOn w:val="DefaultParagraphFont"/>
    <w:uiPriority w:val="99"/>
    <w:rsid w:val="00B311DC"/>
    <w:rPr>
      <w:color w:val="808080"/>
      <w:shd w:val="clear" w:color="auto" w:fill="E6E6E6"/>
    </w:rPr>
  </w:style>
  <w:style w:type="paragraph" w:styleId="Header">
    <w:name w:val="header"/>
    <w:basedOn w:val="Normal"/>
    <w:link w:val="HeaderChar"/>
    <w:uiPriority w:val="99"/>
    <w:unhideWhenUsed/>
    <w:rsid w:val="00A70AFC"/>
    <w:pPr>
      <w:tabs>
        <w:tab w:val="center" w:pos="4513"/>
        <w:tab w:val="right" w:pos="9026"/>
      </w:tabs>
    </w:pPr>
  </w:style>
  <w:style w:type="character" w:customStyle="1" w:styleId="HeaderChar">
    <w:name w:val="Header Char"/>
    <w:basedOn w:val="DefaultParagraphFont"/>
    <w:link w:val="Header"/>
    <w:uiPriority w:val="99"/>
    <w:rsid w:val="00A70AFC"/>
  </w:style>
  <w:style w:type="paragraph" w:styleId="Footer">
    <w:name w:val="footer"/>
    <w:basedOn w:val="Normal"/>
    <w:link w:val="FooterChar"/>
    <w:uiPriority w:val="99"/>
    <w:unhideWhenUsed/>
    <w:rsid w:val="00A70AFC"/>
    <w:pPr>
      <w:tabs>
        <w:tab w:val="center" w:pos="4513"/>
        <w:tab w:val="right" w:pos="9026"/>
      </w:tabs>
    </w:pPr>
  </w:style>
  <w:style w:type="character" w:customStyle="1" w:styleId="FooterChar">
    <w:name w:val="Footer Char"/>
    <w:basedOn w:val="DefaultParagraphFont"/>
    <w:link w:val="Footer"/>
    <w:uiPriority w:val="99"/>
    <w:rsid w:val="00A70AFC"/>
  </w:style>
  <w:style w:type="paragraph" w:styleId="ListParagraph">
    <w:name w:val="List Paragraph"/>
    <w:basedOn w:val="Normal"/>
    <w:uiPriority w:val="34"/>
    <w:qFormat/>
    <w:rsid w:val="0002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235">
      <w:bodyDiv w:val="1"/>
      <w:marLeft w:val="0"/>
      <w:marRight w:val="0"/>
      <w:marTop w:val="0"/>
      <w:marBottom w:val="0"/>
      <w:divBdr>
        <w:top w:val="none" w:sz="0" w:space="0" w:color="auto"/>
        <w:left w:val="none" w:sz="0" w:space="0" w:color="auto"/>
        <w:bottom w:val="none" w:sz="0" w:space="0" w:color="auto"/>
        <w:right w:val="none" w:sz="0" w:space="0" w:color="auto"/>
      </w:divBdr>
    </w:div>
    <w:div w:id="192303451">
      <w:bodyDiv w:val="1"/>
      <w:marLeft w:val="0"/>
      <w:marRight w:val="0"/>
      <w:marTop w:val="0"/>
      <w:marBottom w:val="0"/>
      <w:divBdr>
        <w:top w:val="none" w:sz="0" w:space="0" w:color="auto"/>
        <w:left w:val="none" w:sz="0" w:space="0" w:color="auto"/>
        <w:bottom w:val="none" w:sz="0" w:space="0" w:color="auto"/>
        <w:right w:val="none" w:sz="0" w:space="0" w:color="auto"/>
      </w:divBdr>
      <w:divsChild>
        <w:div w:id="77101368">
          <w:marLeft w:val="0"/>
          <w:marRight w:val="0"/>
          <w:marTop w:val="0"/>
          <w:marBottom w:val="0"/>
          <w:divBdr>
            <w:top w:val="none" w:sz="0" w:space="0" w:color="auto"/>
            <w:left w:val="none" w:sz="0" w:space="0" w:color="auto"/>
            <w:bottom w:val="none" w:sz="0" w:space="0" w:color="auto"/>
            <w:right w:val="none" w:sz="0" w:space="0" w:color="auto"/>
          </w:divBdr>
          <w:divsChild>
            <w:div w:id="161505540">
              <w:marLeft w:val="0"/>
              <w:marRight w:val="0"/>
              <w:marTop w:val="0"/>
              <w:marBottom w:val="0"/>
              <w:divBdr>
                <w:top w:val="none" w:sz="0" w:space="0" w:color="auto"/>
                <w:left w:val="none" w:sz="0" w:space="0" w:color="auto"/>
                <w:bottom w:val="none" w:sz="0" w:space="0" w:color="auto"/>
                <w:right w:val="none" w:sz="0" w:space="0" w:color="auto"/>
              </w:divBdr>
              <w:divsChild>
                <w:div w:id="1606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8366">
      <w:bodyDiv w:val="1"/>
      <w:marLeft w:val="0"/>
      <w:marRight w:val="0"/>
      <w:marTop w:val="0"/>
      <w:marBottom w:val="0"/>
      <w:divBdr>
        <w:top w:val="none" w:sz="0" w:space="0" w:color="auto"/>
        <w:left w:val="none" w:sz="0" w:space="0" w:color="auto"/>
        <w:bottom w:val="none" w:sz="0" w:space="0" w:color="auto"/>
        <w:right w:val="none" w:sz="0" w:space="0" w:color="auto"/>
      </w:divBdr>
      <w:divsChild>
        <w:div w:id="737628696">
          <w:marLeft w:val="0"/>
          <w:marRight w:val="0"/>
          <w:marTop w:val="0"/>
          <w:marBottom w:val="0"/>
          <w:divBdr>
            <w:top w:val="none" w:sz="0" w:space="0" w:color="auto"/>
            <w:left w:val="none" w:sz="0" w:space="0" w:color="auto"/>
            <w:bottom w:val="none" w:sz="0" w:space="0" w:color="auto"/>
            <w:right w:val="none" w:sz="0" w:space="0" w:color="auto"/>
          </w:divBdr>
          <w:divsChild>
            <w:div w:id="1511946089">
              <w:marLeft w:val="0"/>
              <w:marRight w:val="0"/>
              <w:marTop w:val="0"/>
              <w:marBottom w:val="0"/>
              <w:divBdr>
                <w:top w:val="none" w:sz="0" w:space="0" w:color="auto"/>
                <w:left w:val="none" w:sz="0" w:space="0" w:color="auto"/>
                <w:bottom w:val="none" w:sz="0" w:space="0" w:color="auto"/>
                <w:right w:val="none" w:sz="0" w:space="0" w:color="auto"/>
              </w:divBdr>
              <w:divsChild>
                <w:div w:id="262301326">
                  <w:marLeft w:val="0"/>
                  <w:marRight w:val="0"/>
                  <w:marTop w:val="0"/>
                  <w:marBottom w:val="0"/>
                  <w:divBdr>
                    <w:top w:val="none" w:sz="0" w:space="0" w:color="auto"/>
                    <w:left w:val="none" w:sz="0" w:space="0" w:color="auto"/>
                    <w:bottom w:val="none" w:sz="0" w:space="0" w:color="auto"/>
                    <w:right w:val="none" w:sz="0" w:space="0" w:color="auto"/>
                  </w:divBdr>
                  <w:divsChild>
                    <w:div w:id="314989231">
                      <w:marLeft w:val="0"/>
                      <w:marRight w:val="0"/>
                      <w:marTop w:val="0"/>
                      <w:marBottom w:val="0"/>
                      <w:divBdr>
                        <w:top w:val="none" w:sz="0" w:space="0" w:color="auto"/>
                        <w:left w:val="none" w:sz="0" w:space="0" w:color="auto"/>
                        <w:bottom w:val="none" w:sz="0" w:space="0" w:color="auto"/>
                        <w:right w:val="none" w:sz="0" w:space="0" w:color="auto"/>
                      </w:divBdr>
                    </w:div>
                  </w:divsChild>
                </w:div>
                <w:div w:id="1382637343">
                  <w:marLeft w:val="0"/>
                  <w:marRight w:val="0"/>
                  <w:marTop w:val="0"/>
                  <w:marBottom w:val="0"/>
                  <w:divBdr>
                    <w:top w:val="none" w:sz="0" w:space="0" w:color="auto"/>
                    <w:left w:val="none" w:sz="0" w:space="0" w:color="auto"/>
                    <w:bottom w:val="none" w:sz="0" w:space="0" w:color="auto"/>
                    <w:right w:val="none" w:sz="0" w:space="0" w:color="auto"/>
                  </w:divBdr>
                  <w:divsChild>
                    <w:div w:id="147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1897">
      <w:bodyDiv w:val="1"/>
      <w:marLeft w:val="0"/>
      <w:marRight w:val="0"/>
      <w:marTop w:val="0"/>
      <w:marBottom w:val="0"/>
      <w:divBdr>
        <w:top w:val="none" w:sz="0" w:space="0" w:color="auto"/>
        <w:left w:val="none" w:sz="0" w:space="0" w:color="auto"/>
        <w:bottom w:val="none" w:sz="0" w:space="0" w:color="auto"/>
        <w:right w:val="none" w:sz="0" w:space="0" w:color="auto"/>
      </w:divBdr>
    </w:div>
    <w:div w:id="458034216">
      <w:bodyDiv w:val="1"/>
      <w:marLeft w:val="0"/>
      <w:marRight w:val="0"/>
      <w:marTop w:val="0"/>
      <w:marBottom w:val="0"/>
      <w:divBdr>
        <w:top w:val="none" w:sz="0" w:space="0" w:color="auto"/>
        <w:left w:val="none" w:sz="0" w:space="0" w:color="auto"/>
        <w:bottom w:val="none" w:sz="0" w:space="0" w:color="auto"/>
        <w:right w:val="none" w:sz="0" w:space="0" w:color="auto"/>
      </w:divBdr>
    </w:div>
    <w:div w:id="572661824">
      <w:bodyDiv w:val="1"/>
      <w:marLeft w:val="0"/>
      <w:marRight w:val="0"/>
      <w:marTop w:val="0"/>
      <w:marBottom w:val="0"/>
      <w:divBdr>
        <w:top w:val="none" w:sz="0" w:space="0" w:color="auto"/>
        <w:left w:val="none" w:sz="0" w:space="0" w:color="auto"/>
        <w:bottom w:val="none" w:sz="0" w:space="0" w:color="auto"/>
        <w:right w:val="none" w:sz="0" w:space="0" w:color="auto"/>
      </w:divBdr>
    </w:div>
    <w:div w:id="680351086">
      <w:bodyDiv w:val="1"/>
      <w:marLeft w:val="0"/>
      <w:marRight w:val="0"/>
      <w:marTop w:val="0"/>
      <w:marBottom w:val="0"/>
      <w:divBdr>
        <w:top w:val="none" w:sz="0" w:space="0" w:color="auto"/>
        <w:left w:val="none" w:sz="0" w:space="0" w:color="auto"/>
        <w:bottom w:val="none" w:sz="0" w:space="0" w:color="auto"/>
        <w:right w:val="none" w:sz="0" w:space="0" w:color="auto"/>
      </w:divBdr>
    </w:div>
    <w:div w:id="1462502870">
      <w:bodyDiv w:val="1"/>
      <w:marLeft w:val="0"/>
      <w:marRight w:val="0"/>
      <w:marTop w:val="0"/>
      <w:marBottom w:val="0"/>
      <w:divBdr>
        <w:top w:val="none" w:sz="0" w:space="0" w:color="auto"/>
        <w:left w:val="none" w:sz="0" w:space="0" w:color="auto"/>
        <w:bottom w:val="none" w:sz="0" w:space="0" w:color="auto"/>
        <w:right w:val="none" w:sz="0" w:space="0" w:color="auto"/>
      </w:divBdr>
    </w:div>
    <w:div w:id="1511985409">
      <w:bodyDiv w:val="1"/>
      <w:marLeft w:val="0"/>
      <w:marRight w:val="0"/>
      <w:marTop w:val="0"/>
      <w:marBottom w:val="0"/>
      <w:divBdr>
        <w:top w:val="none" w:sz="0" w:space="0" w:color="auto"/>
        <w:left w:val="none" w:sz="0" w:space="0" w:color="auto"/>
        <w:bottom w:val="none" w:sz="0" w:space="0" w:color="auto"/>
        <w:right w:val="none" w:sz="0" w:space="0" w:color="auto"/>
      </w:divBdr>
    </w:div>
    <w:div w:id="1569147075">
      <w:bodyDiv w:val="1"/>
      <w:marLeft w:val="0"/>
      <w:marRight w:val="0"/>
      <w:marTop w:val="0"/>
      <w:marBottom w:val="0"/>
      <w:divBdr>
        <w:top w:val="none" w:sz="0" w:space="0" w:color="auto"/>
        <w:left w:val="none" w:sz="0" w:space="0" w:color="auto"/>
        <w:bottom w:val="none" w:sz="0" w:space="0" w:color="auto"/>
        <w:right w:val="none" w:sz="0" w:space="0" w:color="auto"/>
      </w:divBdr>
      <w:divsChild>
        <w:div w:id="1174807824">
          <w:marLeft w:val="0"/>
          <w:marRight w:val="0"/>
          <w:marTop w:val="0"/>
          <w:marBottom w:val="0"/>
          <w:divBdr>
            <w:top w:val="none" w:sz="0" w:space="0" w:color="auto"/>
            <w:left w:val="none" w:sz="0" w:space="0" w:color="auto"/>
            <w:bottom w:val="none" w:sz="0" w:space="0" w:color="auto"/>
            <w:right w:val="none" w:sz="0" w:space="0" w:color="auto"/>
          </w:divBdr>
          <w:divsChild>
            <w:div w:id="620498209">
              <w:marLeft w:val="0"/>
              <w:marRight w:val="0"/>
              <w:marTop w:val="0"/>
              <w:marBottom w:val="0"/>
              <w:divBdr>
                <w:top w:val="none" w:sz="0" w:space="0" w:color="auto"/>
                <w:left w:val="none" w:sz="0" w:space="0" w:color="auto"/>
                <w:bottom w:val="none" w:sz="0" w:space="0" w:color="auto"/>
                <w:right w:val="none" w:sz="0" w:space="0" w:color="auto"/>
              </w:divBdr>
              <w:divsChild>
                <w:div w:id="11101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5296">
      <w:bodyDiv w:val="1"/>
      <w:marLeft w:val="0"/>
      <w:marRight w:val="0"/>
      <w:marTop w:val="0"/>
      <w:marBottom w:val="0"/>
      <w:divBdr>
        <w:top w:val="none" w:sz="0" w:space="0" w:color="auto"/>
        <w:left w:val="none" w:sz="0" w:space="0" w:color="auto"/>
        <w:bottom w:val="none" w:sz="0" w:space="0" w:color="auto"/>
        <w:right w:val="none" w:sz="0" w:space="0" w:color="auto"/>
      </w:divBdr>
    </w:div>
    <w:div w:id="1878468171">
      <w:bodyDiv w:val="1"/>
      <w:marLeft w:val="0"/>
      <w:marRight w:val="0"/>
      <w:marTop w:val="0"/>
      <w:marBottom w:val="0"/>
      <w:divBdr>
        <w:top w:val="none" w:sz="0" w:space="0" w:color="auto"/>
        <w:left w:val="none" w:sz="0" w:space="0" w:color="auto"/>
        <w:bottom w:val="none" w:sz="0" w:space="0" w:color="auto"/>
        <w:right w:val="none" w:sz="0" w:space="0" w:color="auto"/>
      </w:divBdr>
      <w:divsChild>
        <w:div w:id="449056415">
          <w:marLeft w:val="0"/>
          <w:marRight w:val="0"/>
          <w:marTop w:val="0"/>
          <w:marBottom w:val="0"/>
          <w:divBdr>
            <w:top w:val="none" w:sz="0" w:space="0" w:color="auto"/>
            <w:left w:val="none" w:sz="0" w:space="0" w:color="auto"/>
            <w:bottom w:val="none" w:sz="0" w:space="0" w:color="auto"/>
            <w:right w:val="none" w:sz="0" w:space="0" w:color="auto"/>
          </w:divBdr>
          <w:divsChild>
            <w:div w:id="345522591">
              <w:marLeft w:val="0"/>
              <w:marRight w:val="0"/>
              <w:marTop w:val="0"/>
              <w:marBottom w:val="0"/>
              <w:divBdr>
                <w:top w:val="none" w:sz="0" w:space="0" w:color="auto"/>
                <w:left w:val="none" w:sz="0" w:space="0" w:color="auto"/>
                <w:bottom w:val="none" w:sz="0" w:space="0" w:color="auto"/>
                <w:right w:val="none" w:sz="0" w:space="0" w:color="auto"/>
              </w:divBdr>
              <w:divsChild>
                <w:div w:id="1386904828">
                  <w:marLeft w:val="0"/>
                  <w:marRight w:val="0"/>
                  <w:marTop w:val="0"/>
                  <w:marBottom w:val="0"/>
                  <w:divBdr>
                    <w:top w:val="none" w:sz="0" w:space="0" w:color="auto"/>
                    <w:left w:val="none" w:sz="0" w:space="0" w:color="auto"/>
                    <w:bottom w:val="none" w:sz="0" w:space="0" w:color="auto"/>
                    <w:right w:val="none" w:sz="0" w:space="0" w:color="auto"/>
                  </w:divBdr>
                  <w:divsChild>
                    <w:div w:id="1655717564">
                      <w:marLeft w:val="0"/>
                      <w:marRight w:val="0"/>
                      <w:marTop w:val="0"/>
                      <w:marBottom w:val="0"/>
                      <w:divBdr>
                        <w:top w:val="none" w:sz="0" w:space="0" w:color="auto"/>
                        <w:left w:val="none" w:sz="0" w:space="0" w:color="auto"/>
                        <w:bottom w:val="none" w:sz="0" w:space="0" w:color="auto"/>
                        <w:right w:val="none" w:sz="0" w:space="0" w:color="auto"/>
                      </w:divBdr>
                    </w:div>
                  </w:divsChild>
                </w:div>
                <w:div w:id="122307045">
                  <w:marLeft w:val="0"/>
                  <w:marRight w:val="0"/>
                  <w:marTop w:val="0"/>
                  <w:marBottom w:val="0"/>
                  <w:divBdr>
                    <w:top w:val="none" w:sz="0" w:space="0" w:color="auto"/>
                    <w:left w:val="none" w:sz="0" w:space="0" w:color="auto"/>
                    <w:bottom w:val="none" w:sz="0" w:space="0" w:color="auto"/>
                    <w:right w:val="none" w:sz="0" w:space="0" w:color="auto"/>
                  </w:divBdr>
                  <w:divsChild>
                    <w:div w:id="20622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6823">
      <w:bodyDiv w:val="1"/>
      <w:marLeft w:val="0"/>
      <w:marRight w:val="0"/>
      <w:marTop w:val="0"/>
      <w:marBottom w:val="0"/>
      <w:divBdr>
        <w:top w:val="none" w:sz="0" w:space="0" w:color="auto"/>
        <w:left w:val="none" w:sz="0" w:space="0" w:color="auto"/>
        <w:bottom w:val="none" w:sz="0" w:space="0" w:color="auto"/>
        <w:right w:val="none" w:sz="0" w:space="0" w:color="auto"/>
      </w:divBdr>
    </w:div>
    <w:div w:id="2094935902">
      <w:bodyDiv w:val="1"/>
      <w:marLeft w:val="0"/>
      <w:marRight w:val="0"/>
      <w:marTop w:val="0"/>
      <w:marBottom w:val="0"/>
      <w:divBdr>
        <w:top w:val="none" w:sz="0" w:space="0" w:color="auto"/>
        <w:left w:val="none" w:sz="0" w:space="0" w:color="auto"/>
        <w:bottom w:val="none" w:sz="0" w:space="0" w:color="auto"/>
        <w:right w:val="none" w:sz="0" w:space="0" w:color="auto"/>
      </w:divBdr>
      <w:divsChild>
        <w:div w:id="292441580">
          <w:marLeft w:val="0"/>
          <w:marRight w:val="0"/>
          <w:marTop w:val="0"/>
          <w:marBottom w:val="0"/>
          <w:divBdr>
            <w:top w:val="none" w:sz="0" w:space="0" w:color="auto"/>
            <w:left w:val="none" w:sz="0" w:space="0" w:color="auto"/>
            <w:bottom w:val="none" w:sz="0" w:space="0" w:color="auto"/>
            <w:right w:val="none" w:sz="0" w:space="0" w:color="auto"/>
          </w:divBdr>
          <w:divsChild>
            <w:div w:id="546918182">
              <w:marLeft w:val="0"/>
              <w:marRight w:val="0"/>
              <w:marTop w:val="0"/>
              <w:marBottom w:val="0"/>
              <w:divBdr>
                <w:top w:val="none" w:sz="0" w:space="0" w:color="auto"/>
                <w:left w:val="none" w:sz="0" w:space="0" w:color="auto"/>
                <w:bottom w:val="none" w:sz="0" w:space="0" w:color="auto"/>
                <w:right w:val="none" w:sz="0" w:space="0" w:color="auto"/>
              </w:divBdr>
              <w:divsChild>
                <w:div w:id="849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sassets.blob.core.windows.net/cms/files/000/000/655/original/MAS_Financial_Capability_of_Children_Young_People_and_their_Parents_in_the_UK_Mar17_Final.pdf" TargetMode="External"/><Relationship Id="rId3" Type="http://schemas.openxmlformats.org/officeDocument/2006/relationships/hyperlink" Target="https://www.relate.org.uk/about-us/media-centre/press-releases/2017/3/13/money-top-strain-relationships" TargetMode="External"/><Relationship Id="rId7" Type="http://schemas.openxmlformats.org/officeDocument/2006/relationships/hyperlink" Target="https://www.moneyadviceservice.org.uk/en/corporate/a-picture-of-over-indebtedness" TargetMode="External"/><Relationship Id="rId2" Type="http://schemas.openxmlformats.org/officeDocument/2006/relationships/hyperlink" Target="https://masassets.blob.core.windows.net/cms/files/000/000/548/original/MAS_Savings_Report_Sept_2016_FINAL.pdf" TargetMode="External"/><Relationship Id="rId1" Type="http://schemas.openxmlformats.org/officeDocument/2006/relationships/hyperlink" Target="https://www.moneyadviceservice.org.uk/en/corporate/a-picture-of-over-indebtedness" TargetMode="External"/><Relationship Id="rId6" Type="http://schemas.openxmlformats.org/officeDocument/2006/relationships/hyperlink" Target="https://www.fca.org.uk/publication/research/financial-lives-survey-2017.pdf" TargetMode="External"/><Relationship Id="rId5" Type="http://schemas.openxmlformats.org/officeDocument/2006/relationships/hyperlink" Target="https://www.gov.uk/government/uploads/system/uploads/attachment_data/file/219615/DFE-RR080.pdf" TargetMode="External"/><Relationship Id="rId10" Type="http://schemas.openxmlformats.org/officeDocument/2006/relationships/hyperlink" Target="https://www.young-money.org.uk/system/files/files/resources/Financial%20Education%20Planning%20Framework%203-11%20years%20A4.pdf?nid=101625" TargetMode="External"/><Relationship Id="rId4" Type="http://schemas.openxmlformats.org/officeDocument/2006/relationships/hyperlink" Target="https://www.young-money.org.uk/sites/default/files/APPG%20on%20Financial%20Education%20for%20Young%20People%20-Final%20Report%20-%20May%202016.pdf" TargetMode="External"/><Relationship Id="rId9" Type="http://schemas.openxmlformats.org/officeDocument/2006/relationships/hyperlink" Target="https://www.gov.uk/government/uploads/system/uploads/attachment_data/file/219615/DFE-RR0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11A441-5D19-49A4-8DB7-D19AFBE8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Young</dc:creator>
  <cp:keywords/>
  <dc:description/>
  <cp:lastModifiedBy>Heather Buckingham</cp:lastModifiedBy>
  <cp:revision>4</cp:revision>
  <dcterms:created xsi:type="dcterms:W3CDTF">2018-02-09T18:04:00Z</dcterms:created>
  <dcterms:modified xsi:type="dcterms:W3CDTF">2018-02-13T17:12:00Z</dcterms:modified>
</cp:coreProperties>
</file>